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E40FA" w14:textId="77777777" w:rsidR="00B030D9" w:rsidRDefault="00550A5B">
      <w:pPr>
        <w:rPr>
          <w:rFonts w:ascii="仿宋_GB2312" w:eastAsia="仿宋_GB2312"/>
          <w:b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b/>
          <w:sz w:val="30"/>
          <w:szCs w:val="30"/>
        </w:rPr>
        <w:t>附件1</w:t>
      </w:r>
    </w:p>
    <w:p w14:paraId="791D466B" w14:textId="77777777" w:rsidR="000C3E18" w:rsidRDefault="00550A5B" w:rsidP="00B0786E">
      <w:pPr>
        <w:spacing w:beforeLines="50" w:before="156" w:line="360" w:lineRule="auto"/>
        <w:jc w:val="center"/>
        <w:rPr>
          <w:rFonts w:ascii="方正小标宋简体" w:eastAsia="方正小标宋简体" w:hAnsi="仿宋"/>
          <w:bCs/>
          <w:sz w:val="32"/>
          <w:szCs w:val="32"/>
        </w:rPr>
      </w:pPr>
      <w:r w:rsidRPr="00F804DD">
        <w:rPr>
          <w:rFonts w:ascii="方正小标宋简体" w:eastAsia="方正小标宋简体" w:hAnsi="仿宋" w:hint="eastAsia"/>
          <w:bCs/>
          <w:sz w:val="32"/>
          <w:szCs w:val="32"/>
        </w:rPr>
        <w:t>中国成人教育协会2025～2026年度非遗</w:t>
      </w:r>
      <w:r w:rsidR="00086E03">
        <w:rPr>
          <w:rFonts w:ascii="方正小标宋简体" w:eastAsia="方正小标宋简体" w:hAnsi="仿宋" w:hint="eastAsia"/>
          <w:bCs/>
          <w:sz w:val="32"/>
          <w:szCs w:val="32"/>
        </w:rPr>
        <w:t>传承与创新研究</w:t>
      </w:r>
    </w:p>
    <w:p w14:paraId="4E2B3CA9" w14:textId="03E3AF9E" w:rsidR="00B030D9" w:rsidRPr="00B0786E" w:rsidRDefault="00086E03" w:rsidP="00B0786E">
      <w:pPr>
        <w:spacing w:afterLines="50" w:after="156" w:line="360" w:lineRule="auto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方正小标宋简体" w:eastAsia="方正小标宋简体" w:hAnsi="仿宋" w:hint="eastAsia"/>
          <w:bCs/>
          <w:sz w:val="32"/>
          <w:szCs w:val="32"/>
        </w:rPr>
        <w:t>课题</w:t>
      </w:r>
      <w:r w:rsidRPr="00F804DD">
        <w:rPr>
          <w:rFonts w:ascii="方正小标宋简体" w:eastAsia="方正小标宋简体" w:hAnsi="仿宋" w:hint="eastAsia"/>
          <w:bCs/>
          <w:sz w:val="32"/>
          <w:szCs w:val="32"/>
        </w:rPr>
        <w:t>选题指南</w:t>
      </w:r>
    </w:p>
    <w:p w14:paraId="6BC301D9" w14:textId="77777777" w:rsidR="00B030D9" w:rsidRDefault="00550A5B">
      <w:pPr>
        <w:spacing w:line="580" w:lineRule="exact"/>
        <w:ind w:firstLineChars="200" w:firstLine="590"/>
        <w:rPr>
          <w:rFonts w:ascii="仿宋_GB2312" w:eastAsia="仿宋_GB2312" w:hAnsiTheme="majorEastAsia"/>
          <w:b/>
          <w:spacing w:val="-6"/>
          <w:sz w:val="30"/>
          <w:szCs w:val="30"/>
        </w:rPr>
      </w:pPr>
      <w:r>
        <w:rPr>
          <w:rFonts w:ascii="仿宋_GB2312" w:eastAsia="仿宋_GB2312" w:hAnsiTheme="majorEastAsia" w:hint="eastAsia"/>
          <w:b/>
          <w:spacing w:val="-6"/>
          <w:sz w:val="30"/>
          <w:szCs w:val="30"/>
        </w:rPr>
        <w:t>一、重点课题</w:t>
      </w:r>
    </w:p>
    <w:p w14:paraId="332AD599" w14:textId="77777777" w:rsidR="00B030D9" w:rsidRDefault="00550A5B">
      <w:pPr>
        <w:autoSpaceDE w:val="0"/>
        <w:autoSpaceDN w:val="0"/>
        <w:spacing w:line="580" w:lineRule="exact"/>
        <w:ind w:firstLineChars="200" w:firstLine="562"/>
        <w:jc w:val="left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1．非遗传</w:t>
      </w:r>
      <w:proofErr w:type="gramStart"/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承坚持守正创新</w:t>
      </w:r>
      <w:proofErr w:type="gramEnd"/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优秀案例研究；</w:t>
      </w:r>
    </w:p>
    <w:p w14:paraId="0D511A7D" w14:textId="77777777" w:rsidR="00B030D9" w:rsidRDefault="00550A5B">
      <w:pPr>
        <w:autoSpaceDE w:val="0"/>
        <w:autoSpaceDN w:val="0"/>
        <w:spacing w:line="580" w:lineRule="exact"/>
        <w:ind w:firstLineChars="200" w:firstLine="562"/>
        <w:jc w:val="left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2．成人教育赋能非遗传</w:t>
      </w:r>
      <w:proofErr w:type="gramStart"/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承保护</w:t>
      </w:r>
      <w:proofErr w:type="gramEnd"/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创新路径</w:t>
      </w:r>
      <w:r>
        <w:rPr>
          <w:rFonts w:ascii="仿宋_GB2312" w:eastAsia="仿宋_GB2312" w:hAnsi="仿宋" w:cs="仿宋"/>
          <w:b/>
          <w:color w:val="000000" w:themeColor="text1"/>
          <w:sz w:val="28"/>
          <w:szCs w:val="28"/>
        </w:rPr>
        <w:t>研究</w:t>
      </w: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；</w:t>
      </w:r>
    </w:p>
    <w:p w14:paraId="7B71E0F5" w14:textId="77777777" w:rsidR="00B030D9" w:rsidRDefault="00550A5B">
      <w:pPr>
        <w:autoSpaceDE w:val="0"/>
        <w:autoSpaceDN w:val="0"/>
        <w:spacing w:line="580" w:lineRule="exact"/>
        <w:ind w:firstLineChars="200" w:firstLine="562"/>
        <w:jc w:val="left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3．非遗传</w:t>
      </w:r>
      <w:proofErr w:type="gramStart"/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承教育</w:t>
      </w:r>
      <w:proofErr w:type="gramEnd"/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培训的现存问题及对策研究；</w:t>
      </w:r>
    </w:p>
    <w:p w14:paraId="5AD01602" w14:textId="77777777" w:rsidR="00B030D9" w:rsidRDefault="00550A5B">
      <w:pPr>
        <w:autoSpaceDE w:val="0"/>
        <w:autoSpaceDN w:val="0"/>
        <w:spacing w:line="580" w:lineRule="exact"/>
        <w:ind w:firstLineChars="200" w:firstLine="562"/>
        <w:jc w:val="left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4．非遗文化集聚</w:t>
      </w:r>
      <w:proofErr w:type="gramStart"/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区文旅融合</w:t>
      </w:r>
      <w:proofErr w:type="gramEnd"/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特色化研究；</w:t>
      </w:r>
    </w:p>
    <w:p w14:paraId="7BE92011" w14:textId="77777777" w:rsidR="00B030D9" w:rsidRDefault="00550A5B">
      <w:pPr>
        <w:autoSpaceDE w:val="0"/>
        <w:autoSpaceDN w:val="0"/>
        <w:spacing w:line="580" w:lineRule="exact"/>
        <w:ind w:firstLineChars="200" w:firstLine="562"/>
        <w:jc w:val="left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5．非遗文</w:t>
      </w:r>
      <w:proofErr w:type="gramStart"/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化海外</w:t>
      </w:r>
      <w:proofErr w:type="gramEnd"/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传播发展策略研究；</w:t>
      </w:r>
    </w:p>
    <w:p w14:paraId="3980281C" w14:textId="77777777" w:rsidR="00B030D9" w:rsidRDefault="00550A5B">
      <w:pPr>
        <w:autoSpaceDE w:val="0"/>
        <w:autoSpaceDN w:val="0"/>
        <w:spacing w:line="580" w:lineRule="exact"/>
        <w:ind w:firstLineChars="200" w:firstLine="562"/>
        <w:jc w:val="left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6．非遗文</w:t>
      </w:r>
      <w:proofErr w:type="gramStart"/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创产业</w:t>
      </w:r>
      <w:proofErr w:type="gramEnd"/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高质量发展优秀案例与创新机制研究；</w:t>
      </w:r>
    </w:p>
    <w:p w14:paraId="048F7E6F" w14:textId="77777777" w:rsidR="00B030D9" w:rsidRDefault="00550A5B">
      <w:pPr>
        <w:autoSpaceDE w:val="0"/>
        <w:autoSpaceDN w:val="0"/>
        <w:spacing w:line="580" w:lineRule="exact"/>
        <w:ind w:firstLineChars="200" w:firstLine="562"/>
        <w:jc w:val="left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7. 非遗传承与大学生创新、创意及创业教育协同机制研究；</w:t>
      </w:r>
    </w:p>
    <w:p w14:paraId="0FF22E03" w14:textId="77777777" w:rsidR="00B030D9" w:rsidRDefault="00550A5B">
      <w:pPr>
        <w:autoSpaceDE w:val="0"/>
        <w:autoSpaceDN w:val="0"/>
        <w:spacing w:line="580" w:lineRule="exact"/>
        <w:ind w:firstLineChars="200" w:firstLine="562"/>
        <w:jc w:val="left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8. 非遗数字化保护、数字采集和著录标准化实施案例研究；</w:t>
      </w:r>
    </w:p>
    <w:p w14:paraId="58DBD9B8" w14:textId="77777777" w:rsidR="00B030D9" w:rsidRDefault="00550A5B">
      <w:pPr>
        <w:autoSpaceDE w:val="0"/>
        <w:autoSpaceDN w:val="0"/>
        <w:spacing w:line="580" w:lineRule="exact"/>
        <w:ind w:firstLineChars="200" w:firstLine="562"/>
        <w:jc w:val="left"/>
        <w:rPr>
          <w:rFonts w:ascii="仿宋_GB2312" w:eastAsia="仿宋_GB2312" w:hAnsi="仿宋" w:cs="仿宋"/>
          <w:b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>9. 非遗传</w:t>
      </w:r>
      <w:proofErr w:type="gramStart"/>
      <w:r>
        <w:rPr>
          <w:rFonts w:ascii="仿宋_GB2312" w:eastAsia="仿宋_GB2312" w:hAnsi="仿宋" w:cs="仿宋" w:hint="eastAsia"/>
          <w:b/>
          <w:sz w:val="28"/>
          <w:szCs w:val="28"/>
        </w:rPr>
        <w:t>承促进</w:t>
      </w:r>
      <w:proofErr w:type="gramEnd"/>
      <w:r>
        <w:rPr>
          <w:rFonts w:ascii="仿宋_GB2312" w:eastAsia="仿宋_GB2312" w:hAnsi="仿宋" w:cs="仿宋" w:hint="eastAsia"/>
          <w:b/>
          <w:sz w:val="28"/>
          <w:szCs w:val="28"/>
        </w:rPr>
        <w:t>中华审美文化赓续发展研究；</w:t>
      </w:r>
    </w:p>
    <w:p w14:paraId="053C3D44" w14:textId="09C5AE98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sz w:val="28"/>
          <w:szCs w:val="28"/>
        </w:rPr>
      </w:pPr>
      <w:r>
        <w:rPr>
          <w:rFonts w:ascii="仿宋_GB2312" w:eastAsia="仿宋_GB2312" w:hAnsi="仿宋" w:cs="仿宋" w:hint="eastAsia"/>
          <w:b/>
          <w:sz w:val="28"/>
          <w:szCs w:val="28"/>
        </w:rPr>
        <w:t>10.</w:t>
      </w:r>
      <w:r w:rsidR="0033634D" w:rsidRPr="0033634D">
        <w:rPr>
          <w:rFonts w:hint="eastAsia"/>
        </w:rPr>
        <w:t xml:space="preserve"> </w:t>
      </w:r>
      <w:r w:rsidR="0033634D" w:rsidRPr="0033634D">
        <w:rPr>
          <w:rFonts w:ascii="仿宋_GB2312" w:eastAsia="仿宋_GB2312" w:hAnsi="仿宋" w:cs="仿宋" w:hint="eastAsia"/>
          <w:b/>
          <w:sz w:val="28"/>
          <w:szCs w:val="28"/>
        </w:rPr>
        <w:t>非遗保护数字影像交互系统开发与应用实践研究</w:t>
      </w:r>
      <w:r>
        <w:rPr>
          <w:rFonts w:ascii="仿宋_GB2312" w:eastAsia="仿宋_GB2312" w:hAnsi="仿宋" w:cs="仿宋" w:hint="eastAsia"/>
          <w:b/>
          <w:sz w:val="28"/>
          <w:szCs w:val="28"/>
        </w:rPr>
        <w:t>。</w:t>
      </w:r>
    </w:p>
    <w:p w14:paraId="73070FE0" w14:textId="77777777" w:rsidR="00B030D9" w:rsidRDefault="00550A5B">
      <w:pPr>
        <w:spacing w:line="580" w:lineRule="exact"/>
        <w:ind w:firstLineChars="200" w:firstLine="590"/>
        <w:rPr>
          <w:rFonts w:ascii="仿宋_GB2312" w:eastAsia="仿宋_GB2312" w:hAnsiTheme="majorEastAsia"/>
          <w:b/>
          <w:spacing w:val="-6"/>
          <w:sz w:val="30"/>
          <w:szCs w:val="30"/>
        </w:rPr>
      </w:pPr>
      <w:r>
        <w:rPr>
          <w:rFonts w:ascii="仿宋_GB2312" w:eastAsia="仿宋_GB2312" w:hAnsiTheme="majorEastAsia" w:hint="eastAsia"/>
          <w:b/>
          <w:spacing w:val="-6"/>
          <w:sz w:val="30"/>
          <w:szCs w:val="30"/>
        </w:rPr>
        <w:t>二、一般课题</w:t>
      </w:r>
    </w:p>
    <w:p w14:paraId="70F8EAB9" w14:textId="77777777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1.社区教育与非遗传承的互动模式研究；</w:t>
      </w:r>
    </w:p>
    <w:p w14:paraId="1851C035" w14:textId="77777777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2.</w:t>
      </w:r>
      <w:r>
        <w:rPr>
          <w:rFonts w:ascii="仿宋_GB2312" w:eastAsia="仿宋_GB2312" w:hAnsi="仿宋" w:cs="仿宋"/>
          <w:b/>
          <w:color w:val="000000" w:themeColor="text1"/>
          <w:sz w:val="28"/>
          <w:szCs w:val="28"/>
        </w:rPr>
        <w:t>非</w:t>
      </w:r>
      <w:proofErr w:type="gramStart"/>
      <w:r>
        <w:rPr>
          <w:rFonts w:ascii="仿宋_GB2312" w:eastAsia="仿宋_GB2312" w:hAnsi="仿宋" w:cs="仿宋"/>
          <w:b/>
          <w:color w:val="000000" w:themeColor="text1"/>
          <w:sz w:val="28"/>
          <w:szCs w:val="28"/>
        </w:rPr>
        <w:t>遗</w:t>
      </w: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保护</w:t>
      </w:r>
      <w:proofErr w:type="gramEnd"/>
      <w:r>
        <w:rPr>
          <w:rFonts w:ascii="仿宋_GB2312" w:eastAsia="仿宋_GB2312" w:hAnsi="仿宋" w:cs="仿宋"/>
          <w:b/>
          <w:color w:val="000000" w:themeColor="text1"/>
          <w:sz w:val="28"/>
          <w:szCs w:val="28"/>
        </w:rPr>
        <w:t>与现代生活方式的融合研究</w:t>
      </w: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；</w:t>
      </w:r>
    </w:p>
    <w:p w14:paraId="1347749E" w14:textId="77777777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3.</w:t>
      </w:r>
      <w:r>
        <w:rPr>
          <w:rFonts w:ascii="仿宋_GB2312" w:eastAsia="仿宋_GB2312" w:hAnsi="仿宋" w:cs="仿宋"/>
          <w:b/>
          <w:color w:val="000000" w:themeColor="text1"/>
          <w:sz w:val="28"/>
          <w:szCs w:val="28"/>
        </w:rPr>
        <w:t>传统</w:t>
      </w: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音乐舞蹈</w:t>
      </w:r>
      <w:r>
        <w:rPr>
          <w:rFonts w:ascii="仿宋_GB2312" w:eastAsia="仿宋_GB2312" w:hAnsi="仿宋" w:cs="仿宋"/>
          <w:b/>
          <w:color w:val="000000" w:themeColor="text1"/>
          <w:sz w:val="28"/>
          <w:szCs w:val="28"/>
        </w:rPr>
        <w:t>的现代传承与发展策略</w:t>
      </w: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研究；</w:t>
      </w:r>
    </w:p>
    <w:p w14:paraId="37519030" w14:textId="77777777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4.传统戏剧</w:t>
      </w:r>
      <w:r>
        <w:rPr>
          <w:rFonts w:ascii="仿宋_GB2312" w:eastAsia="仿宋_GB2312" w:hAnsi="仿宋" w:cs="仿宋"/>
          <w:b/>
          <w:color w:val="000000" w:themeColor="text1"/>
          <w:sz w:val="28"/>
          <w:szCs w:val="28"/>
        </w:rPr>
        <w:t>的现代传承与</w:t>
      </w: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创演机制研究；</w:t>
      </w:r>
    </w:p>
    <w:p w14:paraId="4F156385" w14:textId="77777777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5.传统曲艺</w:t>
      </w:r>
      <w:r>
        <w:rPr>
          <w:rFonts w:ascii="仿宋_GB2312" w:eastAsia="仿宋_GB2312" w:hAnsi="仿宋" w:cs="仿宋"/>
          <w:b/>
          <w:color w:val="000000" w:themeColor="text1"/>
          <w:sz w:val="28"/>
          <w:szCs w:val="28"/>
        </w:rPr>
        <w:t>的</w:t>
      </w: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现状调研</w:t>
      </w:r>
      <w:r>
        <w:rPr>
          <w:rFonts w:ascii="仿宋_GB2312" w:eastAsia="仿宋_GB2312" w:hAnsi="仿宋" w:cs="仿宋"/>
          <w:b/>
          <w:color w:val="000000" w:themeColor="text1"/>
          <w:sz w:val="28"/>
          <w:szCs w:val="28"/>
        </w:rPr>
        <w:t>与</w:t>
      </w: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跨界</w:t>
      </w:r>
      <w:r>
        <w:rPr>
          <w:rFonts w:ascii="仿宋_GB2312" w:eastAsia="仿宋_GB2312" w:hAnsi="仿宋" w:cs="仿宋"/>
          <w:b/>
          <w:color w:val="000000" w:themeColor="text1"/>
          <w:sz w:val="28"/>
          <w:szCs w:val="28"/>
        </w:rPr>
        <w:t>发展策略</w:t>
      </w: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研究；</w:t>
      </w:r>
    </w:p>
    <w:p w14:paraId="0297B63E" w14:textId="77777777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6.</w:t>
      </w:r>
      <w:r>
        <w:rPr>
          <w:rFonts w:ascii="仿宋_GB2312" w:eastAsia="仿宋_GB2312" w:hAnsi="仿宋" w:cs="仿宋"/>
          <w:b/>
          <w:color w:val="000000" w:themeColor="text1"/>
          <w:sz w:val="28"/>
          <w:szCs w:val="28"/>
        </w:rPr>
        <w:t>中国少数民族非物质文化遗产保护案例研究</w:t>
      </w: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；</w:t>
      </w:r>
    </w:p>
    <w:p w14:paraId="11372299" w14:textId="77777777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7.</w:t>
      </w:r>
      <w:proofErr w:type="gramStart"/>
      <w:r>
        <w:rPr>
          <w:rFonts w:ascii="仿宋_GB2312" w:eastAsia="仿宋_GB2312" w:hAnsi="仿宋" w:cs="仿宋"/>
          <w:b/>
          <w:color w:val="000000" w:themeColor="text1"/>
          <w:sz w:val="28"/>
          <w:szCs w:val="28"/>
        </w:rPr>
        <w:t>中外非</w:t>
      </w:r>
      <w:proofErr w:type="gramEnd"/>
      <w:r>
        <w:rPr>
          <w:rFonts w:ascii="仿宋_GB2312" w:eastAsia="仿宋_GB2312" w:hAnsi="仿宋" w:cs="仿宋"/>
          <w:b/>
          <w:color w:val="000000" w:themeColor="text1"/>
          <w:sz w:val="28"/>
          <w:szCs w:val="28"/>
        </w:rPr>
        <w:t>物质文化遗产保护经验比较研究</w:t>
      </w: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；</w:t>
      </w:r>
    </w:p>
    <w:p w14:paraId="0B36F24C" w14:textId="77777777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8.</w:t>
      </w:r>
      <w:r>
        <w:rPr>
          <w:rFonts w:ascii="仿宋_GB2312" w:eastAsia="仿宋_GB2312" w:hAnsi="仿宋" w:cs="仿宋"/>
          <w:b/>
          <w:color w:val="000000" w:themeColor="text1"/>
          <w:sz w:val="28"/>
          <w:szCs w:val="28"/>
        </w:rPr>
        <w:t>“</w:t>
      </w:r>
      <w:r>
        <w:rPr>
          <w:rFonts w:ascii="仿宋_GB2312" w:eastAsia="仿宋_GB2312" w:hAnsi="仿宋" w:cs="仿宋"/>
          <w:b/>
          <w:color w:val="000000" w:themeColor="text1"/>
          <w:sz w:val="28"/>
          <w:szCs w:val="28"/>
        </w:rPr>
        <w:t>一带一路</w:t>
      </w:r>
      <w:r>
        <w:rPr>
          <w:rFonts w:ascii="仿宋_GB2312" w:eastAsia="仿宋_GB2312" w:hAnsi="仿宋" w:cs="仿宋"/>
          <w:b/>
          <w:color w:val="000000" w:themeColor="text1"/>
          <w:sz w:val="28"/>
          <w:szCs w:val="28"/>
        </w:rPr>
        <w:t>”</w:t>
      </w:r>
      <w:r>
        <w:rPr>
          <w:rFonts w:ascii="仿宋_GB2312" w:eastAsia="仿宋_GB2312" w:hAnsi="仿宋" w:cs="仿宋"/>
          <w:b/>
          <w:color w:val="000000" w:themeColor="text1"/>
          <w:sz w:val="28"/>
          <w:szCs w:val="28"/>
        </w:rPr>
        <w:t>背景下非物质文化遗产跨国界交流合作</w:t>
      </w: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研究；</w:t>
      </w:r>
    </w:p>
    <w:p w14:paraId="55FA0641" w14:textId="77777777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lastRenderedPageBreak/>
        <w:t xml:space="preserve">9. </w:t>
      </w:r>
      <w:r>
        <w:rPr>
          <w:rFonts w:ascii="仿宋_GB2312" w:eastAsia="仿宋_GB2312" w:hAnsi="仿宋" w:cs="仿宋"/>
          <w:b/>
          <w:color w:val="000000" w:themeColor="text1"/>
          <w:sz w:val="28"/>
          <w:szCs w:val="28"/>
        </w:rPr>
        <w:t>非遗</w:t>
      </w: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体</w:t>
      </w:r>
      <w:proofErr w:type="gramStart"/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育项目</w:t>
      </w:r>
      <w:proofErr w:type="gramEnd"/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展演展示</w:t>
      </w:r>
      <w:r>
        <w:rPr>
          <w:rFonts w:ascii="仿宋_GB2312" w:eastAsia="仿宋_GB2312" w:hAnsi="仿宋" w:cs="仿宋"/>
          <w:b/>
          <w:color w:val="000000" w:themeColor="text1"/>
          <w:sz w:val="28"/>
          <w:szCs w:val="28"/>
        </w:rPr>
        <w:t>研究</w:t>
      </w: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；</w:t>
      </w:r>
    </w:p>
    <w:p w14:paraId="73CED1BD" w14:textId="77777777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10.跨媒介艺术在非遗文创中的应用与教育教学方法研究；</w:t>
      </w:r>
    </w:p>
    <w:p w14:paraId="60512F9A" w14:textId="77777777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11.</w:t>
      </w:r>
      <w:r>
        <w:rPr>
          <w:rFonts w:ascii="仿宋_GB2312" w:eastAsia="仿宋_GB2312" w:hAnsi="仿宋" w:cs="仿宋"/>
          <w:b/>
          <w:color w:val="000000" w:themeColor="text1"/>
          <w:sz w:val="28"/>
          <w:szCs w:val="28"/>
        </w:rPr>
        <w:t>非物质文化遗产的数字化保护与传播方式探究</w:t>
      </w: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；</w:t>
      </w:r>
    </w:p>
    <w:p w14:paraId="259C0F2C" w14:textId="77777777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12.</w:t>
      </w:r>
      <w:r>
        <w:rPr>
          <w:rFonts w:ascii="仿宋_GB2312" w:eastAsia="仿宋_GB2312" w:hAnsi="仿宋" w:cs="仿宋"/>
          <w:b/>
          <w:color w:val="000000" w:themeColor="text1"/>
          <w:sz w:val="28"/>
          <w:szCs w:val="28"/>
        </w:rPr>
        <w:t>非物质文化遗产与旅游开发的融合发展模式</w:t>
      </w: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；</w:t>
      </w:r>
    </w:p>
    <w:p w14:paraId="6EFED7DC" w14:textId="77777777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13.传统剪纸艺术的非遗文创转化研究；</w:t>
      </w:r>
    </w:p>
    <w:p w14:paraId="41ABFAB3" w14:textId="684AAFCD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14.非遗文</w:t>
      </w:r>
      <w:proofErr w:type="gramStart"/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创产品</w:t>
      </w:r>
      <w:proofErr w:type="gramEnd"/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设计中的应用与教育实践研究；</w:t>
      </w:r>
    </w:p>
    <w:p w14:paraId="7DBD6E87" w14:textId="14472743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15.非遗刺绣工艺与现代美术设计理念的融合创新研究；</w:t>
      </w:r>
    </w:p>
    <w:p w14:paraId="67463883" w14:textId="08B9FC60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16.民间美术的非遗文创品牌构建与教育策略研究；</w:t>
      </w:r>
    </w:p>
    <w:p w14:paraId="0BF2E304" w14:textId="27679B70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17.社区教育对非遗陶瓷文</w:t>
      </w:r>
      <w:proofErr w:type="gramStart"/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创产业</w:t>
      </w:r>
      <w:proofErr w:type="gramEnd"/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发展的推动作用研究；</w:t>
      </w:r>
    </w:p>
    <w:p w14:paraId="7FFBD9BB" w14:textId="6213A9D8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18.民俗元素融入非遗文创手工艺品制作的教学研究；</w:t>
      </w:r>
    </w:p>
    <w:p w14:paraId="7BDCCD7F" w14:textId="4CC2D49B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19.非遗乐舞元素对美术造型创新与文</w:t>
      </w:r>
      <w:proofErr w:type="gramStart"/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创开发</w:t>
      </w:r>
      <w:proofErr w:type="gramEnd"/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研究；</w:t>
      </w:r>
    </w:p>
    <w:p w14:paraId="60C476FF" w14:textId="69630BA2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20.传统美术色彩理论在非遗文创设计中的传承与应用研究；</w:t>
      </w:r>
    </w:p>
    <w:p w14:paraId="6C160A32" w14:textId="17C23114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21.现代材料与传统美术技法结合的成人非遗文创实验研究；</w:t>
      </w:r>
    </w:p>
    <w:p w14:paraId="24922025" w14:textId="0FE17CF9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22.创意视角下非遗文</w:t>
      </w:r>
      <w:proofErr w:type="gramStart"/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创产品</w:t>
      </w:r>
      <w:proofErr w:type="gramEnd"/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包装设计研究；</w:t>
      </w:r>
    </w:p>
    <w:p w14:paraId="14E7E836" w14:textId="5884127B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23.传统印染工艺的非遗文创传承路径研究；</w:t>
      </w:r>
    </w:p>
    <w:p w14:paraId="1FC41F02" w14:textId="5DC5D119" w:rsidR="00B030D9" w:rsidRDefault="00550A5B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24.传统音乐舞蹈跨界传承的多模态研究；</w:t>
      </w:r>
    </w:p>
    <w:p w14:paraId="41E65CD4" w14:textId="2D76DBF0" w:rsidR="00B030D9" w:rsidRDefault="007D2836" w:rsidP="007D2836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25.</w:t>
      </w:r>
      <w:r>
        <w:rPr>
          <w:rFonts w:ascii="仿宋_GB2312" w:eastAsia="仿宋_GB2312" w:hAnsi="仿宋" w:cs="仿宋"/>
          <w:b/>
          <w:color w:val="000000" w:themeColor="text1"/>
          <w:sz w:val="28"/>
          <w:szCs w:val="28"/>
        </w:rPr>
        <w:t>非物质文化遗产校</w:t>
      </w: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内传承创新</w:t>
      </w:r>
      <w:r>
        <w:rPr>
          <w:rFonts w:ascii="仿宋_GB2312" w:eastAsia="仿宋_GB2312" w:hAnsi="仿宋" w:cs="仿宋"/>
          <w:b/>
          <w:color w:val="000000" w:themeColor="text1"/>
          <w:sz w:val="28"/>
          <w:szCs w:val="28"/>
        </w:rPr>
        <w:t>路径</w:t>
      </w: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研究；</w:t>
      </w:r>
    </w:p>
    <w:p w14:paraId="3D840755" w14:textId="29B17DF3" w:rsidR="00B030D9" w:rsidRDefault="007D2836" w:rsidP="007D2836">
      <w:pPr>
        <w:widowControl/>
        <w:spacing w:line="580" w:lineRule="exact"/>
        <w:ind w:firstLineChars="200" w:firstLine="562"/>
        <w:rPr>
          <w:rFonts w:ascii="仿宋_GB2312" w:eastAsia="仿宋_GB2312" w:hAnsi="仿宋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仿宋" w:cs="仿宋" w:hint="eastAsia"/>
          <w:b/>
          <w:color w:val="000000" w:themeColor="text1"/>
          <w:sz w:val="28"/>
          <w:szCs w:val="28"/>
        </w:rPr>
        <w:t>26.史论知识对非遗元素作品创作思维影响研究。</w:t>
      </w:r>
    </w:p>
    <w:p w14:paraId="0D1A2B50" w14:textId="77777777" w:rsidR="00B030D9" w:rsidRDefault="00B030D9">
      <w:pPr>
        <w:spacing w:line="600" w:lineRule="exact"/>
        <w:rPr>
          <w:rFonts w:ascii="仿宋_GB2312" w:eastAsia="仿宋_GB2312" w:hAnsi="仿宋" w:cs="仿宋"/>
          <w:b/>
          <w:sz w:val="28"/>
          <w:szCs w:val="28"/>
        </w:rPr>
      </w:pPr>
    </w:p>
    <w:p w14:paraId="3FFC50F6" w14:textId="77777777" w:rsidR="00B030D9" w:rsidRDefault="00B030D9">
      <w:pPr>
        <w:rPr>
          <w:rFonts w:ascii="仿宋_GB2312" w:eastAsia="仿宋_GB2312" w:hAnsi="仿宋" w:cs="仿宋"/>
          <w:b/>
          <w:sz w:val="28"/>
          <w:szCs w:val="28"/>
        </w:rPr>
      </w:pPr>
    </w:p>
    <w:p w14:paraId="4DBAD059" w14:textId="77777777" w:rsidR="00B030D9" w:rsidRDefault="00B030D9">
      <w:pPr>
        <w:rPr>
          <w:rFonts w:ascii="仿宋_GB2312" w:eastAsia="仿宋_GB2312" w:hAnsi="仿宋" w:cs="仿宋"/>
          <w:b/>
          <w:sz w:val="28"/>
          <w:szCs w:val="28"/>
        </w:rPr>
      </w:pPr>
    </w:p>
    <w:p w14:paraId="12D7BE27" w14:textId="77777777" w:rsidR="00B030D9" w:rsidRDefault="00B030D9">
      <w:pPr>
        <w:rPr>
          <w:rFonts w:ascii="仿宋_GB2312" w:eastAsia="仿宋_GB2312" w:hAnsi="仿宋" w:cs="仿宋"/>
          <w:b/>
          <w:sz w:val="28"/>
          <w:szCs w:val="28"/>
        </w:rPr>
      </w:pPr>
    </w:p>
    <w:p w14:paraId="2564EA2D" w14:textId="77777777" w:rsidR="00187611" w:rsidRDefault="00187611">
      <w:pPr>
        <w:rPr>
          <w:rFonts w:ascii="仿宋_GB2312" w:eastAsia="仿宋_GB2312" w:hAnsi="仿宋" w:cs="仿宋"/>
          <w:b/>
          <w:sz w:val="28"/>
          <w:szCs w:val="28"/>
        </w:rPr>
      </w:pPr>
    </w:p>
    <w:p w14:paraId="79A68D25" w14:textId="77777777" w:rsidR="00B030D9" w:rsidRDefault="00550A5B">
      <w:pPr>
        <w:spacing w:line="500" w:lineRule="exact"/>
        <w:ind w:right="84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附件2</w:t>
      </w:r>
    </w:p>
    <w:p w14:paraId="42FBFF0A" w14:textId="77777777" w:rsidR="00B0786E" w:rsidRDefault="00550A5B" w:rsidP="00B0786E">
      <w:pPr>
        <w:spacing w:beforeLines="50" w:before="156" w:line="360" w:lineRule="auto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中国成人教育协会</w:t>
      </w:r>
      <w:r>
        <w:rPr>
          <w:rFonts w:ascii="方正小标宋简体" w:eastAsia="方正小标宋简体" w:hAnsi="仿宋"/>
          <w:sz w:val="32"/>
          <w:szCs w:val="32"/>
        </w:rPr>
        <w:t>202</w:t>
      </w:r>
      <w:r>
        <w:rPr>
          <w:rFonts w:ascii="方正小标宋简体" w:eastAsia="方正小标宋简体" w:hAnsi="仿宋" w:hint="eastAsia"/>
          <w:sz w:val="32"/>
          <w:szCs w:val="32"/>
        </w:rPr>
        <w:t>5～</w:t>
      </w:r>
      <w:r>
        <w:rPr>
          <w:rFonts w:ascii="方正小标宋简体" w:eastAsia="方正小标宋简体" w:hAnsi="仿宋"/>
          <w:sz w:val="32"/>
          <w:szCs w:val="32"/>
        </w:rPr>
        <w:t>202</w:t>
      </w:r>
      <w:r>
        <w:rPr>
          <w:rFonts w:ascii="方正小标宋简体" w:eastAsia="方正小标宋简体" w:hAnsi="仿宋" w:hint="eastAsia"/>
          <w:sz w:val="32"/>
          <w:szCs w:val="32"/>
        </w:rPr>
        <w:t>6年度非遗</w:t>
      </w:r>
      <w:r w:rsidR="00086E03">
        <w:rPr>
          <w:rFonts w:ascii="方正小标宋简体" w:eastAsia="方正小标宋简体" w:hAnsi="仿宋" w:hint="eastAsia"/>
          <w:sz w:val="32"/>
          <w:szCs w:val="32"/>
        </w:rPr>
        <w:t>传承与创新研究</w:t>
      </w:r>
    </w:p>
    <w:p w14:paraId="0581C060" w14:textId="5D4F36F3" w:rsidR="00B030D9" w:rsidRDefault="00086E03" w:rsidP="00B0786E">
      <w:pPr>
        <w:spacing w:afterLines="50" w:after="156" w:line="360" w:lineRule="auto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仿宋" w:hint="eastAsia"/>
          <w:sz w:val="32"/>
          <w:szCs w:val="32"/>
        </w:rPr>
        <w:t>课题申报办法</w:t>
      </w:r>
    </w:p>
    <w:p w14:paraId="5DBDE722" w14:textId="77777777" w:rsidR="00B030D9" w:rsidRDefault="00550A5B">
      <w:pPr>
        <w:spacing w:line="560" w:lineRule="exac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各会员单位、有关院校（个人）：</w:t>
      </w:r>
    </w:p>
    <w:p w14:paraId="5958EF66" w14:textId="6FC4F62E" w:rsidR="00B030D9" w:rsidRDefault="00550A5B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为贯彻落实中共中央办公厅、国务院办公厅印发的《关于进一步加强非物质文化遗产保护工作的意见》（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厅字</w:t>
      </w:r>
      <w:r w:rsidR="00F505A2">
        <w:rPr>
          <w:rFonts w:ascii="仿宋_GB2312" w:eastAsia="仿宋_GB2312" w:hAnsi="仿宋" w:cs="仿宋" w:hint="eastAsia"/>
          <w:spacing w:val="-6"/>
          <w:sz w:val="30"/>
          <w:szCs w:val="30"/>
        </w:rPr>
        <w:t>〔</w:t>
      </w:r>
      <w:r w:rsidR="00F505A2">
        <w:rPr>
          <w:rFonts w:ascii="仿宋_GB2312" w:eastAsia="仿宋_GB2312" w:hAnsi="仿宋" w:cs="仿宋" w:hint="eastAsia"/>
          <w:sz w:val="30"/>
          <w:szCs w:val="30"/>
        </w:rPr>
        <w:t>2021</w:t>
      </w:r>
      <w:r w:rsidR="00F505A2">
        <w:rPr>
          <w:rFonts w:ascii="仿宋_GB2312" w:eastAsia="仿宋_GB2312" w:hAnsi="仿宋" w:cs="仿宋" w:hint="eastAsia"/>
          <w:spacing w:val="-6"/>
          <w:sz w:val="30"/>
          <w:szCs w:val="30"/>
        </w:rPr>
        <w:t>〕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31号）等文件精神，</w:t>
      </w:r>
      <w:r w:rsidR="00F505A2">
        <w:rPr>
          <w:rFonts w:ascii="仿宋_GB2312" w:eastAsia="仿宋_GB2312" w:hAnsi="仿宋" w:cs="仿宋" w:hint="eastAsia"/>
          <w:sz w:val="30"/>
          <w:szCs w:val="30"/>
        </w:rPr>
        <w:t>加强非遗文化传承与创新，</w:t>
      </w:r>
      <w:r>
        <w:rPr>
          <w:rFonts w:ascii="仿宋_GB2312" w:eastAsia="仿宋_GB2312" w:hAnsi="仿宋" w:cs="仿宋" w:hint="eastAsia"/>
          <w:sz w:val="30"/>
          <w:szCs w:val="30"/>
        </w:rPr>
        <w:t>中国成人教育协会现发布2025～2026年度非遗</w:t>
      </w:r>
      <w:r w:rsidR="00086E03">
        <w:rPr>
          <w:rFonts w:ascii="仿宋_GB2312" w:eastAsia="仿宋_GB2312" w:hAnsi="仿宋" w:cs="仿宋" w:hint="eastAsia"/>
          <w:sz w:val="30"/>
          <w:szCs w:val="30"/>
        </w:rPr>
        <w:t>传承与创新研究课题</w:t>
      </w:r>
      <w:r>
        <w:rPr>
          <w:rFonts w:ascii="仿宋_GB2312" w:eastAsia="仿宋_GB2312" w:hAnsi="仿宋" w:cs="仿宋" w:hint="eastAsia"/>
          <w:sz w:val="30"/>
          <w:szCs w:val="30"/>
        </w:rPr>
        <w:t>选题指南并启动课题申报工作，现将有关事项通知如下：</w:t>
      </w:r>
    </w:p>
    <w:p w14:paraId="43E4F30C" w14:textId="77777777" w:rsidR="00B030D9" w:rsidRDefault="00550A5B">
      <w:pPr>
        <w:ind w:left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Theme="majorEastAsia" w:hint="eastAsia"/>
          <w:b/>
          <w:bCs/>
          <w:spacing w:val="-6"/>
          <w:sz w:val="30"/>
          <w:szCs w:val="30"/>
        </w:rPr>
        <w:t>一</w:t>
      </w:r>
      <w:r>
        <w:rPr>
          <w:rFonts w:ascii="仿宋_GB2312" w:eastAsia="仿宋_GB2312" w:hAnsiTheme="majorEastAsia"/>
          <w:b/>
          <w:bCs/>
          <w:spacing w:val="-6"/>
          <w:sz w:val="30"/>
          <w:szCs w:val="30"/>
        </w:rPr>
        <w:t>、</w:t>
      </w:r>
      <w:r>
        <w:rPr>
          <w:rFonts w:ascii="仿宋_GB2312" w:eastAsia="仿宋_GB2312" w:hAnsiTheme="majorEastAsia" w:hint="eastAsia"/>
          <w:b/>
          <w:bCs/>
          <w:spacing w:val="-6"/>
          <w:sz w:val="30"/>
          <w:szCs w:val="30"/>
        </w:rPr>
        <w:t>申报课题的指导思想</w:t>
      </w:r>
    </w:p>
    <w:p w14:paraId="414CE8C7" w14:textId="77777777" w:rsidR="00B030D9" w:rsidRDefault="00550A5B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紧密围绕中共中央办公厅、国务院办公厅印发的《关于进一步加强非物质文化遗产保护工作的意见》等文件精神与工作目标要求，聚焦非物质文化遗产保护传承实践中的热点、难点问题，加大传承教育培训力度，坚持理论联系实际，围绕中心，服务大局，积极回应现实需求，强调研究方法的科学性和研究成果的实用性与创新性，深入调查研究，加强战略思考，开展前瞻性、对策性应用研究，促进研究成果向实践转化，有效服务行业高质量发展。</w:t>
      </w:r>
    </w:p>
    <w:p w14:paraId="3E8AF6D4" w14:textId="77777777" w:rsidR="00B030D9" w:rsidRDefault="00550A5B">
      <w:pPr>
        <w:ind w:left="600"/>
        <w:rPr>
          <w:rFonts w:ascii="仿宋_GB2312" w:eastAsia="仿宋_GB2312" w:hAnsiTheme="majorEastAsia"/>
          <w:b/>
          <w:bCs/>
          <w:spacing w:val="-6"/>
          <w:sz w:val="30"/>
          <w:szCs w:val="30"/>
        </w:rPr>
      </w:pPr>
      <w:r>
        <w:rPr>
          <w:rFonts w:ascii="仿宋_GB2312" w:eastAsia="仿宋_GB2312" w:hAnsiTheme="majorEastAsia" w:hint="eastAsia"/>
          <w:b/>
          <w:bCs/>
          <w:spacing w:val="-6"/>
          <w:sz w:val="30"/>
          <w:szCs w:val="30"/>
        </w:rPr>
        <w:t>二、申报课题应具备的条件</w:t>
      </w:r>
    </w:p>
    <w:p w14:paraId="742C095D" w14:textId="152C6CA6" w:rsidR="00B030D9" w:rsidRDefault="00550A5B">
      <w:pPr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 w:rsidRPr="00235CC0">
        <w:rPr>
          <w:rFonts w:ascii="仿宋_GB2312" w:eastAsia="仿宋_GB2312" w:hAnsi="仿宋" w:cs="仿宋" w:hint="eastAsia"/>
          <w:sz w:val="30"/>
          <w:szCs w:val="30"/>
        </w:rPr>
        <w:t>申请人须为中国成人教育协会非遗传</w:t>
      </w:r>
      <w:proofErr w:type="gramStart"/>
      <w:r w:rsidRPr="00235CC0">
        <w:rPr>
          <w:rFonts w:ascii="仿宋_GB2312" w:eastAsia="仿宋_GB2312" w:hAnsi="仿宋" w:cs="仿宋" w:hint="eastAsia"/>
          <w:sz w:val="30"/>
          <w:szCs w:val="30"/>
        </w:rPr>
        <w:t>承教育</w:t>
      </w:r>
      <w:proofErr w:type="gramEnd"/>
      <w:r w:rsidRPr="00235CC0">
        <w:rPr>
          <w:rFonts w:ascii="仿宋_GB2312" w:eastAsia="仿宋_GB2312" w:hAnsi="仿宋" w:cs="仿宋" w:hint="eastAsia"/>
          <w:sz w:val="30"/>
          <w:szCs w:val="30"/>
        </w:rPr>
        <w:t>培训专业委员会会员。</w:t>
      </w:r>
      <w:r>
        <w:rPr>
          <w:rFonts w:ascii="仿宋_GB2312" w:eastAsia="仿宋_GB2312" w:hAnsi="仿宋" w:cs="仿宋" w:hint="eastAsia"/>
          <w:sz w:val="30"/>
          <w:szCs w:val="30"/>
        </w:rPr>
        <w:t>申请人须具有独立组织开展课题研究的能力和相关条件，能够承担实质性的研究工作，并能恪守学术诚信。</w:t>
      </w:r>
    </w:p>
    <w:p w14:paraId="587039A2" w14:textId="77777777" w:rsidR="00B030D9" w:rsidRDefault="00550A5B">
      <w:pPr>
        <w:ind w:left="600"/>
        <w:rPr>
          <w:rFonts w:ascii="仿宋_GB2312" w:eastAsia="仿宋_GB2312" w:hAnsiTheme="majorEastAsia"/>
          <w:b/>
          <w:bCs/>
          <w:spacing w:val="-6"/>
          <w:sz w:val="30"/>
          <w:szCs w:val="30"/>
        </w:rPr>
      </w:pPr>
      <w:r>
        <w:rPr>
          <w:rFonts w:ascii="仿宋_GB2312" w:eastAsia="仿宋_GB2312" w:hAnsiTheme="majorEastAsia" w:hint="eastAsia"/>
          <w:b/>
          <w:bCs/>
          <w:spacing w:val="-6"/>
          <w:sz w:val="30"/>
          <w:szCs w:val="30"/>
        </w:rPr>
        <w:lastRenderedPageBreak/>
        <w:t>三、申报课题的范围和申报方法</w:t>
      </w:r>
    </w:p>
    <w:p w14:paraId="645FD7A3" w14:textId="6B1AA605" w:rsidR="00B030D9" w:rsidRDefault="00550A5B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选题指南面向中国成人教育协会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非遗专委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会理事单位和会员公开发布，设重点课题和一般课题。申请者可根据《中国成人教育协会2025</w:t>
      </w:r>
      <w:r>
        <w:rPr>
          <w:rFonts w:ascii="微软雅黑" w:eastAsia="微软雅黑" w:hAnsi="微软雅黑" w:cs="微软雅黑" w:hint="eastAsia"/>
          <w:sz w:val="30"/>
          <w:szCs w:val="30"/>
        </w:rPr>
        <w:t>～</w:t>
      </w:r>
      <w:r>
        <w:rPr>
          <w:rFonts w:ascii="仿宋_GB2312" w:eastAsia="仿宋_GB2312" w:hAnsi="仿宋" w:cs="仿宋" w:hint="eastAsia"/>
          <w:sz w:val="30"/>
          <w:szCs w:val="30"/>
        </w:rPr>
        <w:t>2026年度非遗</w:t>
      </w:r>
      <w:r w:rsidR="007D388C">
        <w:rPr>
          <w:rFonts w:ascii="仿宋_GB2312" w:eastAsia="仿宋_GB2312" w:hAnsi="仿宋" w:cs="仿宋" w:hint="eastAsia"/>
          <w:sz w:val="30"/>
          <w:szCs w:val="30"/>
        </w:rPr>
        <w:t>传承与创新</w:t>
      </w:r>
      <w:r>
        <w:rPr>
          <w:rFonts w:ascii="仿宋_GB2312" w:eastAsia="仿宋_GB2312" w:hAnsi="仿宋" w:cs="仿宋" w:hint="eastAsia"/>
          <w:sz w:val="30"/>
          <w:szCs w:val="30"/>
        </w:rPr>
        <w:t>研究选题指南》(附件1)申报，也可以自拟课题名称进行申报。课题名称的表述应做到科学、严谨、规范、简明。</w:t>
      </w:r>
    </w:p>
    <w:p w14:paraId="4BE0759C" w14:textId="326DD603" w:rsidR="00B030D9" w:rsidRDefault="00550A5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申请人须填写《中国成人教育协会非遗</w:t>
      </w:r>
      <w:r w:rsidR="00086E03">
        <w:rPr>
          <w:rFonts w:ascii="仿宋_GB2312" w:eastAsia="仿宋_GB2312" w:hAnsi="仿宋" w:cs="仿宋" w:hint="eastAsia"/>
          <w:sz w:val="30"/>
          <w:szCs w:val="30"/>
        </w:rPr>
        <w:t>传承与创新研究课题</w:t>
      </w:r>
      <w:r>
        <w:rPr>
          <w:rFonts w:ascii="仿宋_GB2312" w:eastAsia="仿宋_GB2312" w:hAnsi="仿宋" w:cs="仿宋" w:hint="eastAsia"/>
          <w:sz w:val="30"/>
          <w:szCs w:val="30"/>
        </w:rPr>
        <w:t>申请书》(附件3)，填报后需同时提交WORD格式电子版和签字盖章扫描版（将完整的申报书扫描为一个PDF文件），发送至中国成人教育协会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非遗专委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会指定邮箱</w:t>
      </w:r>
      <w:r w:rsidR="00DE6D90" w:rsidRPr="00DE6D90">
        <w:rPr>
          <w:rFonts w:ascii="仿宋_GB2312" w:eastAsia="仿宋_GB2312" w:hAnsi="仿宋" w:cs="仿宋"/>
          <w:sz w:val="30"/>
          <w:szCs w:val="30"/>
          <w:u w:val="single"/>
        </w:rPr>
        <w:t>feiyizwh@163.com</w:t>
      </w:r>
      <w:r>
        <w:rPr>
          <w:rFonts w:ascii="仿宋_GB2312" w:eastAsia="仿宋_GB2312" w:hAnsi="仿宋" w:cs="仿宋" w:hint="eastAsia"/>
          <w:sz w:val="30"/>
          <w:szCs w:val="30"/>
        </w:rPr>
        <w:t>，邮件标题：非遗</w:t>
      </w:r>
      <w:r w:rsidR="00DE6D90">
        <w:rPr>
          <w:rFonts w:ascii="仿宋_GB2312" w:eastAsia="仿宋_GB2312" w:hAnsi="仿宋" w:cs="仿宋" w:hint="eastAsia"/>
          <w:sz w:val="30"/>
          <w:szCs w:val="30"/>
        </w:rPr>
        <w:t>课题申请</w:t>
      </w:r>
      <w:r>
        <w:rPr>
          <w:rFonts w:ascii="仿宋_GB2312" w:eastAsia="仿宋_GB2312" w:hAnsi="仿宋" w:cs="仿宋" w:hint="eastAsia"/>
          <w:sz w:val="30"/>
          <w:szCs w:val="30"/>
        </w:rPr>
        <w:t>+申请人姓名+所在单位名称。签字盖章纸质版邮寄至指定地址（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见联系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方式）。申请截止日期为</w:t>
      </w:r>
      <w:r>
        <w:rPr>
          <w:rFonts w:ascii="仿宋_GB2312" w:eastAsia="仿宋_GB2312" w:hAnsi="仿宋" w:cs="仿宋"/>
          <w:sz w:val="30"/>
          <w:szCs w:val="30"/>
        </w:rPr>
        <w:t>202</w:t>
      </w:r>
      <w:r>
        <w:rPr>
          <w:rFonts w:ascii="仿宋_GB2312" w:eastAsia="仿宋_GB2312" w:hAnsi="仿宋" w:cs="仿宋" w:hint="eastAsia"/>
          <w:sz w:val="30"/>
          <w:szCs w:val="30"/>
        </w:rPr>
        <w:t>5年</w:t>
      </w:r>
      <w:r w:rsidR="00F505A2">
        <w:rPr>
          <w:rFonts w:ascii="仿宋_GB2312" w:eastAsia="仿宋_GB2312" w:hAnsi="仿宋" w:cs="仿宋" w:hint="eastAsia"/>
          <w:sz w:val="30"/>
          <w:szCs w:val="30"/>
        </w:rPr>
        <w:t>3</w:t>
      </w:r>
      <w:r>
        <w:rPr>
          <w:rFonts w:ascii="仿宋_GB2312" w:eastAsia="仿宋_GB2312" w:hAnsi="仿宋" w:cs="仿宋" w:hint="eastAsia"/>
          <w:sz w:val="30"/>
          <w:szCs w:val="30"/>
        </w:rPr>
        <w:t>月</w:t>
      </w:r>
      <w:r w:rsidR="00F505A2">
        <w:rPr>
          <w:rFonts w:ascii="仿宋_GB2312" w:eastAsia="仿宋_GB2312" w:hAnsi="仿宋" w:cs="仿宋" w:hint="eastAsia"/>
          <w:sz w:val="30"/>
          <w:szCs w:val="30"/>
        </w:rPr>
        <w:t>10</w:t>
      </w:r>
      <w:r>
        <w:rPr>
          <w:rFonts w:ascii="仿宋_GB2312" w:eastAsia="仿宋_GB2312" w:hAnsi="仿宋" w:cs="仿宋" w:hint="eastAsia"/>
          <w:sz w:val="30"/>
          <w:szCs w:val="30"/>
        </w:rPr>
        <w:t>日。</w:t>
      </w:r>
    </w:p>
    <w:p w14:paraId="7D0CC300" w14:textId="77777777" w:rsidR="00B030D9" w:rsidRDefault="00550A5B">
      <w:pPr>
        <w:ind w:left="600"/>
        <w:rPr>
          <w:rFonts w:ascii="仿宋_GB2312" w:eastAsia="仿宋_GB2312" w:hAnsiTheme="majorEastAsia"/>
          <w:b/>
          <w:bCs/>
          <w:spacing w:val="-6"/>
          <w:sz w:val="30"/>
          <w:szCs w:val="30"/>
        </w:rPr>
      </w:pPr>
      <w:r>
        <w:rPr>
          <w:rFonts w:ascii="仿宋_GB2312" w:eastAsia="仿宋_GB2312" w:hAnsiTheme="majorEastAsia" w:hint="eastAsia"/>
          <w:b/>
          <w:bCs/>
          <w:spacing w:val="-6"/>
          <w:sz w:val="30"/>
          <w:szCs w:val="30"/>
        </w:rPr>
        <w:t>四、课题立项和管理</w:t>
      </w:r>
    </w:p>
    <w:p w14:paraId="6DA1D554" w14:textId="67CAEF04" w:rsidR="00B030D9" w:rsidRDefault="00550A5B">
      <w:pPr>
        <w:widowControl/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中国成人教育协会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非遗专委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会将组织专家对课题申请材料进行立项评审并发布课题立项通知。课题公示期满无异议后，将颁发《中国成人教育协会非遗</w:t>
      </w:r>
      <w:r w:rsidR="00086E03">
        <w:rPr>
          <w:rFonts w:ascii="仿宋_GB2312" w:eastAsia="仿宋_GB2312" w:hAnsi="仿宋" w:cs="仿宋" w:hint="eastAsia"/>
          <w:sz w:val="30"/>
          <w:szCs w:val="30"/>
        </w:rPr>
        <w:t>传承与创新研究课题</w:t>
      </w:r>
      <w:r>
        <w:rPr>
          <w:rFonts w:ascii="仿宋_GB2312" w:eastAsia="仿宋_GB2312" w:hAnsi="仿宋" w:cs="仿宋" w:hint="eastAsia"/>
          <w:sz w:val="30"/>
          <w:szCs w:val="30"/>
        </w:rPr>
        <w:t>立项通知书》。</w:t>
      </w:r>
      <w:r>
        <w:rPr>
          <w:rFonts w:ascii="仿宋_GB2312" w:eastAsia="仿宋_GB2312" w:hAnsi="宋体" w:cs="仿宋_GB2312"/>
          <w:color w:val="000000"/>
          <w:kern w:val="0"/>
          <w:sz w:val="30"/>
          <w:szCs w:val="30"/>
          <w:lang w:bidi="ar"/>
        </w:rPr>
        <w:t>对评审立项的课题，由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 w:bidi="ar"/>
        </w:rPr>
        <w:t>非遗</w:t>
      </w:r>
      <w:r>
        <w:rPr>
          <w:rFonts w:ascii="仿宋_GB2312" w:eastAsia="仿宋_GB2312" w:hAnsi="宋体" w:cs="仿宋_GB2312"/>
          <w:color w:val="000000"/>
          <w:kern w:val="0"/>
          <w:sz w:val="30"/>
          <w:szCs w:val="30"/>
          <w:lang w:bidi="ar"/>
        </w:rPr>
        <w:t>专委</w:t>
      </w:r>
      <w:proofErr w:type="gramEnd"/>
      <w:r>
        <w:rPr>
          <w:rFonts w:ascii="仿宋_GB2312" w:eastAsia="仿宋_GB2312" w:hAnsi="宋体" w:cs="仿宋_GB2312"/>
          <w:color w:val="000000"/>
          <w:kern w:val="0"/>
          <w:sz w:val="30"/>
          <w:szCs w:val="30"/>
          <w:lang w:bidi="ar"/>
        </w:rPr>
        <w:t>会跟踪课</w:t>
      </w: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 w:bidi="ar"/>
        </w:rPr>
        <w:t>题研究进展并在重要节点进行检查。</w:t>
      </w:r>
      <w:r w:rsidRPr="00DE6D90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 w:bidi="ar"/>
        </w:rPr>
        <w:t>课题负责人应于立项后2个月内将开题情况书面报告中国成人教育协会</w:t>
      </w:r>
      <w:proofErr w:type="gramStart"/>
      <w:r w:rsidR="00DE6D90" w:rsidRPr="00DE6D90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 w:bidi="ar"/>
        </w:rPr>
        <w:t>非遗</w:t>
      </w:r>
      <w:r w:rsidRPr="00DE6D90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 w:bidi="ar"/>
        </w:rPr>
        <w:t>专委</w:t>
      </w:r>
      <w:proofErr w:type="gramEnd"/>
      <w:r w:rsidRPr="00DE6D90"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  <w:lang w:bidi="ar"/>
        </w:rPr>
        <w:t>会。</w:t>
      </w:r>
      <w:r>
        <w:rPr>
          <w:rFonts w:ascii="仿宋_GB2312" w:eastAsia="仿宋_GB2312" w:hAnsi="仿宋" w:cs="仿宋" w:hint="eastAsia"/>
          <w:sz w:val="30"/>
          <w:szCs w:val="30"/>
        </w:rPr>
        <w:t>课题负责人要遵守相关承诺，履行约定义务，按计划开展研究，按时完成任务。</w:t>
      </w:r>
    </w:p>
    <w:p w14:paraId="7481DAF1" w14:textId="3D972B87" w:rsidR="00B030D9" w:rsidRPr="00DE6D90" w:rsidRDefault="00550A5B" w:rsidP="00DE6D90">
      <w:pPr>
        <w:widowControl/>
        <w:ind w:firstLineChars="200" w:firstLine="600"/>
        <w:jc w:val="left"/>
        <w:rPr>
          <w:rFonts w:ascii="仿宋_GB2312" w:eastAsia="仿宋_GB2312" w:hAnsi="仿宋" w:cs="仿宋"/>
          <w:sz w:val="30"/>
          <w:szCs w:val="30"/>
        </w:rPr>
      </w:pPr>
      <w:r w:rsidRPr="00DE6D90">
        <w:rPr>
          <w:rFonts w:ascii="仿宋_GB2312" w:eastAsia="仿宋_GB2312" w:hAnsi="仿宋" w:cs="仿宋" w:hint="eastAsia"/>
          <w:sz w:val="30"/>
          <w:szCs w:val="30"/>
        </w:rPr>
        <w:lastRenderedPageBreak/>
        <w:t>为确保申请人有足够的时间和精力从事课题研究，申请人应主动避免一题多报、交叉申请和重复立项。为贯彻落实中央《关于进一步加强科研诚信建设的若干意见》，申请人应如实填写申请材料，保证没有知识产权争议，不得有违背科研诚信要求的行为。凡存在弄虚作假、抄袭剽窃等行为的，</w:t>
      </w:r>
      <w:r w:rsidR="00F505A2">
        <w:rPr>
          <w:rFonts w:ascii="仿宋_GB2312" w:eastAsia="仿宋_GB2312" w:hAnsi="仿宋" w:cs="仿宋" w:hint="eastAsia"/>
          <w:sz w:val="30"/>
          <w:szCs w:val="30"/>
        </w:rPr>
        <w:t>后果自负</w:t>
      </w:r>
      <w:r w:rsidRPr="00DE6D90">
        <w:rPr>
          <w:rFonts w:ascii="仿宋_GB2312" w:eastAsia="仿宋_GB2312" w:hAnsi="仿宋" w:cs="仿宋" w:hint="eastAsia"/>
          <w:sz w:val="30"/>
          <w:szCs w:val="30"/>
        </w:rPr>
        <w:t>。</w:t>
      </w:r>
    </w:p>
    <w:p w14:paraId="34B95141" w14:textId="3C15D13B" w:rsidR="00B030D9" w:rsidRDefault="006F6304" w:rsidP="00A54490">
      <w:pPr>
        <w:ind w:left="600"/>
        <w:rPr>
          <w:rFonts w:ascii="仿宋_GB2312" w:eastAsia="仿宋_GB2312" w:hAnsiTheme="majorEastAsia"/>
          <w:b/>
          <w:bCs/>
          <w:spacing w:val="-6"/>
          <w:sz w:val="30"/>
          <w:szCs w:val="30"/>
        </w:rPr>
      </w:pPr>
      <w:r w:rsidRPr="006F6304">
        <w:rPr>
          <w:rFonts w:ascii="仿宋_GB2312" w:eastAsia="仿宋_GB2312" w:hAnsiTheme="majorEastAsia" w:hint="eastAsia"/>
          <w:b/>
          <w:bCs/>
          <w:spacing w:val="-6"/>
          <w:sz w:val="30"/>
          <w:szCs w:val="30"/>
        </w:rPr>
        <w:t>五、</w:t>
      </w:r>
      <w:r>
        <w:rPr>
          <w:rFonts w:ascii="仿宋_GB2312" w:eastAsia="仿宋_GB2312" w:hAnsiTheme="majorEastAsia" w:hint="eastAsia"/>
          <w:b/>
          <w:bCs/>
          <w:spacing w:val="-6"/>
          <w:sz w:val="30"/>
          <w:szCs w:val="30"/>
        </w:rPr>
        <w:t>课题结题要求和结题评审</w:t>
      </w:r>
    </w:p>
    <w:p w14:paraId="446EEE46" w14:textId="465F90E9" w:rsidR="00B030D9" w:rsidRDefault="00550A5B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课题研究时间为一年，应在</w:t>
      </w:r>
      <w:r>
        <w:rPr>
          <w:rFonts w:ascii="仿宋_GB2312" w:eastAsia="仿宋_GB2312" w:hAnsi="仿宋" w:cs="仿宋"/>
          <w:sz w:val="30"/>
          <w:szCs w:val="30"/>
        </w:rPr>
        <w:t>202</w:t>
      </w:r>
      <w:r>
        <w:rPr>
          <w:rFonts w:ascii="仿宋_GB2312" w:eastAsia="仿宋_GB2312" w:hAnsi="仿宋" w:cs="仿宋" w:hint="eastAsia"/>
          <w:sz w:val="30"/>
          <w:szCs w:val="30"/>
        </w:rPr>
        <w:t>6年4月</w:t>
      </w:r>
      <w:r>
        <w:rPr>
          <w:rFonts w:ascii="仿宋_GB2312" w:eastAsia="仿宋_GB2312" w:hAnsi="仿宋" w:cs="仿宋"/>
          <w:sz w:val="30"/>
          <w:szCs w:val="30"/>
        </w:rPr>
        <w:t>3</w:t>
      </w:r>
      <w:r>
        <w:rPr>
          <w:rFonts w:ascii="仿宋_GB2312" w:eastAsia="仿宋_GB2312" w:hAnsi="仿宋" w:cs="仿宋" w:hint="eastAsia"/>
          <w:sz w:val="30"/>
          <w:szCs w:val="30"/>
        </w:rPr>
        <w:t>0</w:t>
      </w:r>
      <w:r>
        <w:rPr>
          <w:rFonts w:ascii="仿宋_GB2312" w:eastAsia="仿宋_GB2312" w:hAnsi="仿宋" w:cs="仿宋"/>
          <w:sz w:val="30"/>
          <w:szCs w:val="30"/>
        </w:rPr>
        <w:t>日</w:t>
      </w:r>
      <w:r>
        <w:rPr>
          <w:rFonts w:ascii="仿宋_GB2312" w:eastAsia="仿宋_GB2312" w:hAnsi="仿宋" w:cs="仿宋" w:hint="eastAsia"/>
          <w:sz w:val="30"/>
          <w:szCs w:val="30"/>
        </w:rPr>
        <w:t>之前结题。由于验收质量或其他问题允许延期6个月，对延期后仍不能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按时结项者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将取消立项。课题未结项期间，不能申报中国成人教育协会非遗</w:t>
      </w:r>
      <w:r w:rsidR="007D388C">
        <w:rPr>
          <w:rFonts w:ascii="仿宋_GB2312" w:eastAsia="仿宋_GB2312" w:hAnsi="仿宋" w:cs="仿宋" w:hint="eastAsia"/>
          <w:sz w:val="30"/>
          <w:szCs w:val="30"/>
        </w:rPr>
        <w:t>传承与创新</w:t>
      </w:r>
      <w:r>
        <w:rPr>
          <w:rFonts w:ascii="仿宋_GB2312" w:eastAsia="仿宋_GB2312" w:hAnsi="仿宋" w:cs="仿宋" w:hint="eastAsia"/>
          <w:sz w:val="30"/>
          <w:szCs w:val="30"/>
        </w:rPr>
        <w:t>研究的新课题。结题时应填写结题申请书并提交研究成果。</w:t>
      </w:r>
    </w:p>
    <w:p w14:paraId="6EB7CE17" w14:textId="6B6DA81E" w:rsidR="00B030D9" w:rsidRDefault="00550A5B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课题研究成果应符合非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遗保护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传承工作相关法律法规及有关文件精神和要求，突出成人教育属性，强调科学研究的科学性、创新性、实用性、实效性和可操作性，研究成果必须具有原创性。成果表现形式包括研究报告、论著、论文、可行性商业计划书及其他材料（如各种非遗传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承保护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实践及实践成果材料）。立项完成的课题成果出版或发表需要注明是中国成人教育协会课题。优秀课题成果将推荐在中国成人教育协会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非遗专委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会组织的相关学术会议上作学术报告，并推荐在重要刊物发表和重要媒体发布。</w:t>
      </w:r>
    </w:p>
    <w:p w14:paraId="1C6A4051" w14:textId="3327BEE0" w:rsidR="00B030D9" w:rsidRDefault="00550A5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中国成人教育协会</w:t>
      </w:r>
      <w:proofErr w:type="gramStart"/>
      <w:r>
        <w:rPr>
          <w:rFonts w:ascii="仿宋_GB2312" w:eastAsia="仿宋_GB2312" w:hAnsi="仿宋" w:cs="仿宋" w:hint="eastAsia"/>
          <w:sz w:val="30"/>
          <w:szCs w:val="30"/>
        </w:rPr>
        <w:t>非遗专委</w:t>
      </w:r>
      <w:proofErr w:type="gramEnd"/>
      <w:r>
        <w:rPr>
          <w:rFonts w:ascii="仿宋_GB2312" w:eastAsia="仿宋_GB2312" w:hAnsi="仿宋" w:cs="仿宋" w:hint="eastAsia"/>
          <w:sz w:val="30"/>
          <w:szCs w:val="30"/>
        </w:rPr>
        <w:t>会将组织专家进行结题评审。经评审合格的课题，将颁发《中国成人教育协会</w:t>
      </w:r>
      <w:r w:rsidR="000A0ADD">
        <w:rPr>
          <w:rFonts w:ascii="仿宋_GB2312" w:eastAsia="仿宋_GB2312" w:hAnsi="仿宋" w:cs="仿宋" w:hint="eastAsia"/>
          <w:sz w:val="30"/>
          <w:szCs w:val="30"/>
        </w:rPr>
        <w:t>非遗</w:t>
      </w:r>
      <w:r w:rsidR="007F4F01">
        <w:rPr>
          <w:rFonts w:ascii="仿宋_GB2312" w:eastAsia="仿宋_GB2312" w:hAnsi="仿宋" w:cs="仿宋" w:hint="eastAsia"/>
          <w:sz w:val="30"/>
          <w:szCs w:val="30"/>
        </w:rPr>
        <w:t>传承与创</w:t>
      </w:r>
      <w:r w:rsidR="007F4F01">
        <w:rPr>
          <w:rFonts w:ascii="仿宋_GB2312" w:eastAsia="仿宋_GB2312" w:hAnsi="仿宋" w:cs="仿宋" w:hint="eastAsia"/>
          <w:sz w:val="30"/>
          <w:szCs w:val="30"/>
        </w:rPr>
        <w:lastRenderedPageBreak/>
        <w:t>新</w:t>
      </w:r>
      <w:r>
        <w:rPr>
          <w:rFonts w:ascii="仿宋_GB2312" w:eastAsia="仿宋_GB2312" w:hAnsi="仿宋" w:cs="仿宋" w:hint="eastAsia"/>
          <w:sz w:val="30"/>
          <w:szCs w:val="30"/>
        </w:rPr>
        <w:t>研究课题结题证书》。</w:t>
      </w:r>
    </w:p>
    <w:p w14:paraId="333235EC" w14:textId="5E00BF64" w:rsidR="00B030D9" w:rsidRDefault="00A54490">
      <w:pPr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六、联系方式</w:t>
      </w:r>
    </w:p>
    <w:p w14:paraId="284B780D" w14:textId="62EED0FA" w:rsidR="00B030D9" w:rsidRDefault="00550A5B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联系人：</w:t>
      </w:r>
      <w:proofErr w:type="gramStart"/>
      <w:r w:rsidR="00DE6D90">
        <w:rPr>
          <w:rFonts w:ascii="仿宋_GB2312" w:eastAsia="仿宋_GB2312" w:hAnsi="仿宋" w:cs="仿宋" w:hint="eastAsia"/>
          <w:sz w:val="30"/>
          <w:szCs w:val="30"/>
        </w:rPr>
        <w:t>曲冬华</w:t>
      </w:r>
      <w:proofErr w:type="gramEnd"/>
    </w:p>
    <w:p w14:paraId="724951FA" w14:textId="2DA9804C" w:rsidR="00B030D9" w:rsidRDefault="00550A5B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联系电话：</w:t>
      </w:r>
      <w:r w:rsidR="00DE6D90">
        <w:rPr>
          <w:rFonts w:ascii="仿宋_GB2312" w:eastAsia="仿宋_GB2312" w:hAnsi="仿宋" w:cs="仿宋" w:hint="eastAsia"/>
          <w:sz w:val="30"/>
          <w:szCs w:val="30"/>
        </w:rPr>
        <w:t>010-51668589 13683183185</w:t>
      </w:r>
    </w:p>
    <w:p w14:paraId="01DADA10" w14:textId="41D89AC2" w:rsidR="00B030D9" w:rsidRDefault="00550A5B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电子邮箱：</w:t>
      </w:r>
      <w:r w:rsidR="009C1855" w:rsidRPr="009C1855">
        <w:rPr>
          <w:rFonts w:ascii="仿宋_GB2312" w:eastAsia="仿宋_GB2312" w:hAnsi="仿宋" w:cs="仿宋"/>
          <w:sz w:val="30"/>
          <w:szCs w:val="30"/>
        </w:rPr>
        <w:t>feiyizwh@163.com</w:t>
      </w:r>
    </w:p>
    <w:p w14:paraId="5674F2B1" w14:textId="77777777" w:rsidR="00DE6D90" w:rsidRPr="00DE6D90" w:rsidRDefault="00550A5B" w:rsidP="00DE6D90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邮寄地址：</w:t>
      </w:r>
      <w:r w:rsidR="00DE6D90" w:rsidRPr="00DE6D90">
        <w:rPr>
          <w:rFonts w:ascii="仿宋_GB2312" w:eastAsia="仿宋_GB2312" w:hAnsi="仿宋" w:cs="仿宋" w:hint="eastAsia"/>
          <w:sz w:val="30"/>
          <w:szCs w:val="30"/>
        </w:rPr>
        <w:t>北京市朝阳区麦子店西路3号新恒基国际大厦923室</w:t>
      </w:r>
    </w:p>
    <w:p w14:paraId="43EC3D34" w14:textId="5F8F645D" w:rsidR="00B030D9" w:rsidRDefault="00DE6D90" w:rsidP="00DE6D90">
      <w:pPr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DE6D90">
        <w:rPr>
          <w:rFonts w:ascii="仿宋_GB2312" w:eastAsia="仿宋_GB2312" w:hAnsi="仿宋" w:cs="仿宋" w:hint="eastAsia"/>
          <w:sz w:val="30"/>
          <w:szCs w:val="30"/>
        </w:rPr>
        <w:t>邮编：100016</w:t>
      </w:r>
    </w:p>
    <w:p w14:paraId="70331CDE" w14:textId="77777777" w:rsidR="00DE6D90" w:rsidRDefault="00DE6D90">
      <w:pPr>
        <w:ind w:firstLineChars="200" w:firstLine="600"/>
        <w:jc w:val="right"/>
        <w:rPr>
          <w:rFonts w:ascii="仿宋_GB2312" w:eastAsia="仿宋_GB2312" w:hAnsi="仿宋" w:cs="仿宋"/>
          <w:sz w:val="30"/>
          <w:szCs w:val="30"/>
        </w:rPr>
      </w:pPr>
    </w:p>
    <w:p w14:paraId="40719F89" w14:textId="1B0A2B7D" w:rsidR="00B030D9" w:rsidRDefault="00550A5B">
      <w:pPr>
        <w:ind w:firstLineChars="200" w:firstLine="600"/>
        <w:jc w:val="righ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                           中国成人教育协会</w:t>
      </w:r>
    </w:p>
    <w:p w14:paraId="62021638" w14:textId="0A93C1BF" w:rsidR="00B030D9" w:rsidRDefault="00550A5B">
      <w:pPr>
        <w:ind w:firstLineChars="200" w:firstLine="600"/>
        <w:jc w:val="right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/>
          <w:sz w:val="30"/>
          <w:szCs w:val="30"/>
        </w:rPr>
        <w:t>2024年</w:t>
      </w:r>
      <w:r>
        <w:rPr>
          <w:rFonts w:ascii="仿宋_GB2312" w:eastAsia="仿宋_GB2312" w:hAnsi="仿宋" w:cs="仿宋" w:hint="eastAsia"/>
          <w:sz w:val="30"/>
          <w:szCs w:val="30"/>
        </w:rPr>
        <w:t>12</w:t>
      </w:r>
      <w:r>
        <w:rPr>
          <w:rFonts w:ascii="仿宋_GB2312" w:eastAsia="仿宋_GB2312" w:hAnsi="仿宋" w:cs="仿宋"/>
          <w:sz w:val="30"/>
          <w:szCs w:val="30"/>
        </w:rPr>
        <w:t>月</w:t>
      </w:r>
      <w:r>
        <w:rPr>
          <w:rFonts w:ascii="仿宋_GB2312" w:eastAsia="仿宋_GB2312" w:hAnsi="仿宋" w:cs="仿宋" w:hint="eastAsia"/>
          <w:sz w:val="30"/>
          <w:szCs w:val="30"/>
        </w:rPr>
        <w:t>1</w:t>
      </w:r>
      <w:r w:rsidR="0031444D">
        <w:rPr>
          <w:rFonts w:ascii="仿宋_GB2312" w:eastAsia="仿宋_GB2312" w:hAnsi="仿宋" w:cs="仿宋" w:hint="eastAsia"/>
          <w:sz w:val="30"/>
          <w:szCs w:val="30"/>
        </w:rPr>
        <w:t>3</w:t>
      </w:r>
      <w:r>
        <w:rPr>
          <w:rFonts w:ascii="仿宋_GB2312" w:eastAsia="仿宋_GB2312" w:hAnsi="仿宋" w:cs="仿宋" w:hint="eastAsia"/>
          <w:sz w:val="30"/>
          <w:szCs w:val="30"/>
        </w:rPr>
        <w:t>日</w:t>
      </w:r>
    </w:p>
    <w:p w14:paraId="051B5F2E" w14:textId="77777777" w:rsidR="00B030D9" w:rsidRDefault="00B030D9">
      <w:pPr>
        <w:rPr>
          <w:rFonts w:ascii="仿宋_GB2312" w:eastAsia="仿宋_GB2312" w:hAnsi="仿宋" w:cs="仿宋"/>
          <w:sz w:val="30"/>
          <w:szCs w:val="30"/>
        </w:rPr>
      </w:pPr>
    </w:p>
    <w:p w14:paraId="061F0C5B" w14:textId="77777777" w:rsidR="00B030D9" w:rsidRDefault="00B030D9">
      <w:pPr>
        <w:rPr>
          <w:rFonts w:ascii="仿宋_GB2312" w:eastAsia="仿宋_GB2312" w:hAnsi="仿宋" w:cs="仿宋"/>
          <w:sz w:val="30"/>
          <w:szCs w:val="30"/>
        </w:rPr>
      </w:pPr>
    </w:p>
    <w:p w14:paraId="7029ABB7" w14:textId="77777777" w:rsidR="00B030D9" w:rsidRDefault="00B030D9">
      <w:pPr>
        <w:rPr>
          <w:rFonts w:ascii="仿宋_GB2312" w:eastAsia="仿宋_GB2312" w:hAnsi="仿宋" w:cs="仿宋"/>
          <w:sz w:val="30"/>
          <w:szCs w:val="30"/>
        </w:rPr>
      </w:pPr>
    </w:p>
    <w:p w14:paraId="09AD6F37" w14:textId="77777777" w:rsidR="00B030D9" w:rsidRDefault="00B030D9">
      <w:pPr>
        <w:rPr>
          <w:rFonts w:ascii="仿宋_GB2312" w:eastAsia="仿宋_GB2312" w:hAnsi="仿宋" w:cs="仿宋"/>
          <w:sz w:val="30"/>
          <w:szCs w:val="30"/>
        </w:rPr>
      </w:pPr>
    </w:p>
    <w:p w14:paraId="5D903B77" w14:textId="77777777" w:rsidR="00B030D9" w:rsidRDefault="00B030D9">
      <w:pPr>
        <w:rPr>
          <w:rFonts w:ascii="仿宋_GB2312" w:eastAsia="仿宋_GB2312" w:hAnsi="仿宋" w:cs="仿宋"/>
          <w:sz w:val="30"/>
          <w:szCs w:val="30"/>
        </w:rPr>
      </w:pPr>
    </w:p>
    <w:p w14:paraId="01461DB3" w14:textId="77777777" w:rsidR="00B030D9" w:rsidRDefault="00B030D9">
      <w:pPr>
        <w:rPr>
          <w:rFonts w:ascii="仿宋_GB2312" w:eastAsia="仿宋_GB2312" w:hAnsi="仿宋" w:cs="仿宋"/>
          <w:sz w:val="30"/>
          <w:szCs w:val="30"/>
        </w:rPr>
      </w:pPr>
    </w:p>
    <w:p w14:paraId="79EE0ADB" w14:textId="77777777" w:rsidR="00B030D9" w:rsidRDefault="00B030D9">
      <w:pPr>
        <w:rPr>
          <w:rFonts w:ascii="仿宋_GB2312" w:eastAsia="仿宋_GB2312" w:hAnsi="仿宋" w:cs="仿宋"/>
          <w:sz w:val="30"/>
          <w:szCs w:val="30"/>
        </w:rPr>
      </w:pPr>
    </w:p>
    <w:p w14:paraId="3C23618E" w14:textId="77777777" w:rsidR="00B030D9" w:rsidRDefault="00B030D9">
      <w:pPr>
        <w:rPr>
          <w:rFonts w:ascii="仿宋_GB2312" w:eastAsia="仿宋_GB2312" w:hAnsi="仿宋" w:cs="仿宋"/>
          <w:sz w:val="30"/>
          <w:szCs w:val="30"/>
        </w:rPr>
      </w:pPr>
    </w:p>
    <w:p w14:paraId="2B33B290" w14:textId="77777777" w:rsidR="00F505A2" w:rsidRDefault="00F505A2">
      <w:pPr>
        <w:rPr>
          <w:rFonts w:ascii="仿宋_GB2312" w:eastAsia="仿宋_GB2312" w:hAnsi="仿宋" w:cs="仿宋"/>
          <w:sz w:val="30"/>
          <w:szCs w:val="30"/>
        </w:rPr>
      </w:pPr>
    </w:p>
    <w:p w14:paraId="73266D29" w14:textId="77777777" w:rsidR="00F505A2" w:rsidRDefault="00F505A2">
      <w:pPr>
        <w:rPr>
          <w:rFonts w:ascii="仿宋_GB2312" w:eastAsia="仿宋_GB2312" w:hAnsi="仿宋" w:cs="仿宋"/>
          <w:sz w:val="30"/>
          <w:szCs w:val="30"/>
        </w:rPr>
      </w:pPr>
    </w:p>
    <w:p w14:paraId="63051861" w14:textId="77777777" w:rsidR="00F505A2" w:rsidRDefault="00F505A2">
      <w:pPr>
        <w:rPr>
          <w:rFonts w:ascii="仿宋_GB2312" w:eastAsia="仿宋_GB2312" w:hAnsi="仿宋" w:cs="仿宋"/>
          <w:sz w:val="30"/>
          <w:szCs w:val="30"/>
        </w:rPr>
      </w:pPr>
    </w:p>
    <w:p w14:paraId="4FF51675" w14:textId="77777777" w:rsidR="00B030D9" w:rsidRDefault="00550A5B">
      <w:pPr>
        <w:spacing w:line="500" w:lineRule="exact"/>
        <w:ind w:right="84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附件3</w:t>
      </w:r>
    </w:p>
    <w:p w14:paraId="784A3373" w14:textId="77777777" w:rsidR="00CD240F" w:rsidRPr="002178C6" w:rsidRDefault="00CD240F" w:rsidP="00CD240F">
      <w:pPr>
        <w:snapToGrid w:val="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700"/>
      </w:tblGrid>
      <w:tr w:rsidR="00CD240F" w14:paraId="5E881D42" w14:textId="77777777" w:rsidTr="00897AA5">
        <w:tc>
          <w:tcPr>
            <w:tcW w:w="1188" w:type="dxa"/>
          </w:tcPr>
          <w:p w14:paraId="51A4CC45" w14:textId="77777777" w:rsidR="00CD240F" w:rsidRDefault="00CD240F" w:rsidP="00897AA5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编号</w:t>
            </w:r>
            <w:r w:rsidRPr="00D75D45">
              <w:rPr>
                <w:rFonts w:ascii="仿宋" w:eastAsia="仿宋" w:hAnsi="仿宋" w:hint="eastAsia"/>
                <w:sz w:val="30"/>
                <w:szCs w:val="30"/>
              </w:rPr>
              <w:t>s</w:t>
            </w:r>
          </w:p>
        </w:tc>
        <w:tc>
          <w:tcPr>
            <w:tcW w:w="2700" w:type="dxa"/>
          </w:tcPr>
          <w:p w14:paraId="3A3D58E5" w14:textId="77777777" w:rsidR="00CD240F" w:rsidRDefault="00CD240F" w:rsidP="00897A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26D7658A" w14:textId="77777777" w:rsidR="00CD240F" w:rsidRDefault="00CD240F" w:rsidP="00CD240F">
      <w:pPr>
        <w:rPr>
          <w:rFonts w:ascii="仿宋" w:eastAsia="仿宋" w:hAnsi="仿宋"/>
          <w:sz w:val="30"/>
          <w:szCs w:val="30"/>
        </w:rPr>
      </w:pPr>
    </w:p>
    <w:p w14:paraId="305F1C93" w14:textId="77777777" w:rsidR="00CD240F" w:rsidRDefault="00CD240F" w:rsidP="00CD240F">
      <w:pPr>
        <w:rPr>
          <w:rFonts w:ascii="仿宋" w:eastAsia="仿宋" w:hAnsi="仿宋"/>
          <w:sz w:val="30"/>
          <w:szCs w:val="30"/>
        </w:rPr>
      </w:pPr>
    </w:p>
    <w:p w14:paraId="4BD80B25" w14:textId="77777777" w:rsidR="00CD240F" w:rsidRDefault="00CD240F" w:rsidP="00CD240F">
      <w:pPr>
        <w:rPr>
          <w:rFonts w:ascii="仿宋" w:eastAsia="仿宋" w:hAnsi="仿宋"/>
          <w:sz w:val="30"/>
          <w:szCs w:val="30"/>
        </w:rPr>
      </w:pPr>
    </w:p>
    <w:p w14:paraId="3A3058D1" w14:textId="77777777" w:rsidR="00CD240F" w:rsidRDefault="00CD240F" w:rsidP="00CD240F">
      <w:pPr>
        <w:ind w:firstLine="800"/>
        <w:jc w:val="center"/>
        <w:rPr>
          <w:rFonts w:ascii="方正小标宋简体" w:eastAsia="方正小标宋简体" w:hAnsi="仿宋"/>
          <w:bCs/>
          <w:color w:val="000000"/>
          <w:spacing w:val="20"/>
          <w:sz w:val="36"/>
          <w:szCs w:val="36"/>
        </w:rPr>
      </w:pPr>
      <w:r>
        <w:rPr>
          <w:rFonts w:ascii="方正小标宋简体" w:eastAsia="方正小标宋简体" w:hAnsi="仿宋" w:hint="eastAsia"/>
          <w:bCs/>
          <w:color w:val="000000"/>
          <w:spacing w:val="20"/>
          <w:sz w:val="36"/>
          <w:szCs w:val="36"/>
        </w:rPr>
        <w:t>中国成人教育协会</w:t>
      </w:r>
    </w:p>
    <w:p w14:paraId="6BCC239D" w14:textId="77777777" w:rsidR="00CD240F" w:rsidRPr="00DD0CEC" w:rsidRDefault="00CD240F" w:rsidP="00CD240F">
      <w:pPr>
        <w:jc w:val="center"/>
        <w:rPr>
          <w:rFonts w:ascii="方正小标宋简体" w:eastAsia="方正小标宋简体" w:hAnsi="仿宋"/>
          <w:bCs/>
          <w:color w:val="000000"/>
          <w:spacing w:val="20"/>
          <w:sz w:val="36"/>
          <w:szCs w:val="36"/>
        </w:rPr>
      </w:pPr>
      <w:r w:rsidRPr="000C3E18">
        <w:rPr>
          <w:rFonts w:ascii="方正小标宋简体" w:eastAsia="方正小标宋简体" w:hAnsi="仿宋" w:hint="eastAsia"/>
          <w:sz w:val="36"/>
          <w:szCs w:val="36"/>
        </w:rPr>
        <w:t>2025～2026年度非遗传承与创新研究</w:t>
      </w:r>
    </w:p>
    <w:p w14:paraId="117F2823" w14:textId="77777777" w:rsidR="00CD240F" w:rsidRDefault="00CD240F" w:rsidP="00CD240F">
      <w:pPr>
        <w:ind w:firstLine="720"/>
        <w:jc w:val="center"/>
        <w:rPr>
          <w:rFonts w:ascii="方正小标宋简体" w:eastAsia="方正小标宋简体" w:hAnsi="仿宋"/>
          <w:bCs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bCs/>
          <w:color w:val="000000"/>
          <w:spacing w:val="20"/>
          <w:sz w:val="36"/>
          <w:szCs w:val="36"/>
        </w:rPr>
        <w:t>课题</w:t>
      </w:r>
      <w:r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立项申请书</w:t>
      </w:r>
    </w:p>
    <w:p w14:paraId="563381FB" w14:textId="77777777" w:rsidR="00CD240F" w:rsidRDefault="00CD240F" w:rsidP="00CD240F">
      <w:pPr>
        <w:rPr>
          <w:rFonts w:ascii="仿宋" w:eastAsia="仿宋" w:hAnsi="仿宋"/>
          <w:sz w:val="30"/>
          <w:szCs w:val="30"/>
        </w:rPr>
      </w:pPr>
    </w:p>
    <w:p w14:paraId="110E6E07" w14:textId="77777777" w:rsidR="00CD240F" w:rsidRDefault="00CD240F" w:rsidP="00CD240F">
      <w:pPr>
        <w:ind w:firstLine="1000"/>
        <w:jc w:val="center"/>
        <w:rPr>
          <w:rFonts w:ascii="仿宋" w:eastAsia="仿宋" w:hAnsi="仿宋"/>
          <w:spacing w:val="100"/>
          <w:sz w:val="30"/>
          <w:szCs w:val="30"/>
        </w:rPr>
      </w:pPr>
    </w:p>
    <w:p w14:paraId="719FAEF9" w14:textId="77777777" w:rsidR="00CD240F" w:rsidRDefault="00CD240F" w:rsidP="00CD240F">
      <w:pPr>
        <w:ind w:firstLine="1400"/>
        <w:rPr>
          <w:rFonts w:ascii="仿宋" w:eastAsia="仿宋" w:hAnsi="仿宋"/>
          <w:spacing w:val="200"/>
          <w:sz w:val="30"/>
          <w:szCs w:val="30"/>
        </w:rPr>
      </w:pPr>
    </w:p>
    <w:p w14:paraId="16087BA6" w14:textId="77777777" w:rsidR="00CD240F" w:rsidRDefault="00CD240F" w:rsidP="00CD240F">
      <w:pPr>
        <w:ind w:firstLine="1400"/>
        <w:rPr>
          <w:rFonts w:ascii="仿宋" w:eastAsia="仿宋" w:hAnsi="仿宋"/>
          <w:spacing w:val="200"/>
          <w:sz w:val="30"/>
          <w:szCs w:val="30"/>
        </w:rPr>
      </w:pPr>
    </w:p>
    <w:p w14:paraId="5E7C4613" w14:textId="77777777" w:rsidR="00CD240F" w:rsidRDefault="00CD240F" w:rsidP="00CD240F">
      <w:pPr>
        <w:ind w:firstLine="1400"/>
        <w:rPr>
          <w:rFonts w:ascii="仿宋" w:eastAsia="仿宋" w:hAnsi="仿宋"/>
          <w:spacing w:val="200"/>
          <w:sz w:val="30"/>
          <w:szCs w:val="30"/>
        </w:rPr>
      </w:pPr>
    </w:p>
    <w:p w14:paraId="60993EA3" w14:textId="77777777" w:rsidR="00CD240F" w:rsidRPr="00CD240F" w:rsidRDefault="00CD240F" w:rsidP="00CD240F">
      <w:pPr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课题名称</w:t>
      </w:r>
      <w:r w:rsidRPr="00CD240F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       </w:t>
      </w:r>
    </w:p>
    <w:p w14:paraId="7204D717" w14:textId="77777777" w:rsidR="00CD240F" w:rsidRPr="00CD240F" w:rsidRDefault="00CD240F" w:rsidP="00CD240F">
      <w:pPr>
        <w:ind w:firstLineChars="200" w:firstLine="600"/>
        <w:rPr>
          <w:rFonts w:ascii="仿宋" w:eastAsia="仿宋" w:hAnsi="仿宋"/>
          <w:color w:val="000000"/>
          <w:sz w:val="30"/>
          <w:szCs w:val="30"/>
          <w:u w:val="single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课题负责人</w:t>
      </w:r>
      <w:r w:rsidRPr="00CD240F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                        </w:t>
      </w:r>
    </w:p>
    <w:p w14:paraId="3EBC926E" w14:textId="77777777" w:rsidR="00CD240F" w:rsidRDefault="00CD240F" w:rsidP="00CD240F">
      <w:pPr>
        <w:ind w:firstLineChars="200" w:firstLine="600"/>
        <w:rPr>
          <w:rFonts w:ascii="仿宋" w:eastAsia="仿宋" w:hAnsi="仿宋"/>
          <w:color w:val="000000"/>
          <w:sz w:val="30"/>
          <w:szCs w:val="30"/>
          <w:u w:val="single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所在单位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                          </w:t>
      </w:r>
    </w:p>
    <w:p w14:paraId="634A5037" w14:textId="77777777" w:rsidR="00CD240F" w:rsidRDefault="00CD240F" w:rsidP="00CD240F">
      <w:pPr>
        <w:ind w:firstLineChars="200" w:firstLine="600"/>
        <w:rPr>
          <w:rFonts w:ascii="仿宋" w:eastAsia="仿宋" w:hAnsi="仿宋"/>
          <w:color w:val="000000"/>
          <w:sz w:val="30"/>
          <w:szCs w:val="30"/>
          <w:u w:val="single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填表日期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                                      </w:t>
      </w:r>
    </w:p>
    <w:p w14:paraId="34F4280C" w14:textId="77777777" w:rsidR="00CD240F" w:rsidRDefault="00CD240F" w:rsidP="00CD240F">
      <w:pPr>
        <w:rPr>
          <w:rFonts w:ascii="仿宋" w:eastAsia="仿宋" w:hAnsi="仿宋"/>
          <w:bCs/>
          <w:color w:val="000000"/>
          <w:sz w:val="30"/>
          <w:szCs w:val="30"/>
        </w:rPr>
      </w:pPr>
    </w:p>
    <w:p w14:paraId="15B11493" w14:textId="77777777" w:rsidR="00CD240F" w:rsidRDefault="00CD240F" w:rsidP="00CD240F">
      <w:pPr>
        <w:rPr>
          <w:rFonts w:ascii="仿宋" w:eastAsia="仿宋" w:hAnsi="仿宋"/>
          <w:bCs/>
          <w:color w:val="000000"/>
          <w:sz w:val="30"/>
          <w:szCs w:val="30"/>
        </w:rPr>
      </w:pPr>
    </w:p>
    <w:p w14:paraId="456F186E" w14:textId="77777777" w:rsidR="00CD240F" w:rsidRDefault="00CD240F" w:rsidP="00CD240F">
      <w:pPr>
        <w:jc w:val="center"/>
        <w:outlineLvl w:val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中国成人教育协会学术委员会制</w:t>
      </w:r>
    </w:p>
    <w:p w14:paraId="5209034F" w14:textId="77777777" w:rsidR="00CD240F" w:rsidRDefault="00CD240F" w:rsidP="00CD240F">
      <w:pPr>
        <w:jc w:val="center"/>
        <w:outlineLvl w:val="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2025年</w:t>
      </w:r>
    </w:p>
    <w:p w14:paraId="3ED0D540" w14:textId="77777777" w:rsidR="00CD240F" w:rsidRDefault="00CD240F" w:rsidP="00CD240F">
      <w:pPr>
        <w:jc w:val="center"/>
        <w:rPr>
          <w:rFonts w:ascii="仿宋" w:eastAsia="仿宋" w:hAnsi="仿宋"/>
          <w:bCs/>
          <w:color w:val="000000"/>
          <w:sz w:val="30"/>
          <w:szCs w:val="30"/>
        </w:rPr>
      </w:pPr>
    </w:p>
    <w:p w14:paraId="6C91D323" w14:textId="77777777" w:rsidR="00CD240F" w:rsidRDefault="00CD240F" w:rsidP="00CD240F">
      <w:pPr>
        <w:jc w:val="center"/>
        <w:rPr>
          <w:rFonts w:ascii="仿宋" w:eastAsia="仿宋" w:hAnsi="仿宋"/>
          <w:bCs/>
          <w:color w:val="000000"/>
          <w:sz w:val="30"/>
          <w:szCs w:val="30"/>
        </w:rPr>
      </w:pPr>
    </w:p>
    <w:p w14:paraId="315DCC38" w14:textId="77777777" w:rsidR="00CD240F" w:rsidRDefault="00CD240F" w:rsidP="00CD240F">
      <w:pPr>
        <w:jc w:val="center"/>
        <w:rPr>
          <w:rFonts w:ascii="仿宋" w:eastAsia="仿宋" w:hAnsi="仿宋"/>
          <w:bCs/>
          <w:color w:val="000000"/>
          <w:sz w:val="30"/>
          <w:szCs w:val="30"/>
        </w:rPr>
      </w:pPr>
    </w:p>
    <w:p w14:paraId="76704666" w14:textId="77777777" w:rsidR="00CD240F" w:rsidRDefault="00CD240F" w:rsidP="00CD240F">
      <w:pPr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填  表  说  明</w:t>
      </w:r>
    </w:p>
    <w:p w14:paraId="4C49B0E3" w14:textId="77777777" w:rsidR="00CD240F" w:rsidRPr="006A3A87" w:rsidRDefault="00CD240F" w:rsidP="00CD240F">
      <w:pPr>
        <w:spacing w:line="60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6A3A87">
        <w:rPr>
          <w:rFonts w:ascii="仿宋" w:eastAsia="仿宋" w:hAnsi="仿宋" w:hint="eastAsia"/>
          <w:bCs/>
          <w:color w:val="000000"/>
          <w:sz w:val="30"/>
          <w:szCs w:val="30"/>
        </w:rPr>
        <w:t>1.申请人应如实填写申请材料，对所填写内容的真实性负责，保证没有知识产权争议，遵守相关法律法规，遵循学术研究的基本规范，尊重他人的知识贡献，恪守职业道德。凡存在弄虚作假，抄袭剽窃等行为，一经查实，取消申报资格；</w:t>
      </w:r>
      <w:r w:rsidRPr="006A3A87">
        <w:rPr>
          <w:rFonts w:ascii="仿宋" w:eastAsia="仿宋" w:hAnsi="仿宋" w:hint="eastAsia"/>
          <w:sz w:val="30"/>
          <w:szCs w:val="30"/>
        </w:rPr>
        <w:t>如获立项即予撤项并通报批评。</w:t>
      </w:r>
    </w:p>
    <w:p w14:paraId="4213DBA4" w14:textId="77777777" w:rsidR="00CD240F" w:rsidRPr="006A3A87" w:rsidRDefault="00CD240F" w:rsidP="00CD240F">
      <w:pPr>
        <w:spacing w:line="60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6A3A87">
        <w:rPr>
          <w:rFonts w:ascii="仿宋" w:eastAsia="仿宋" w:hAnsi="仿宋" w:hint="eastAsia"/>
          <w:bCs/>
          <w:color w:val="000000"/>
          <w:sz w:val="30"/>
          <w:szCs w:val="30"/>
        </w:rPr>
        <w:t>2.对课题论证应详实充分，研究内容、研究方法、预期成果及意义的填写，应简明扼要。</w:t>
      </w:r>
    </w:p>
    <w:p w14:paraId="0EDE00FE" w14:textId="77777777" w:rsidR="00CD240F" w:rsidRPr="006A3A87" w:rsidRDefault="00CD240F" w:rsidP="00CD240F">
      <w:pPr>
        <w:spacing w:line="60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6A3A87">
        <w:rPr>
          <w:rFonts w:ascii="仿宋" w:eastAsia="仿宋" w:hAnsi="仿宋" w:hint="eastAsia"/>
          <w:bCs/>
          <w:color w:val="000000"/>
          <w:sz w:val="30"/>
          <w:szCs w:val="30"/>
        </w:rPr>
        <w:t>3.每个课题原则上限报1名课题负责人，特殊情况不得超过2人。课题负责人必须是该课题的实际主持者和指导者，并在课题研究中担任实质性任务。</w:t>
      </w:r>
    </w:p>
    <w:p w14:paraId="75D8BEA7" w14:textId="77777777" w:rsidR="00CD240F" w:rsidRPr="006A3A87" w:rsidRDefault="00CD240F" w:rsidP="00CD240F">
      <w:pPr>
        <w:spacing w:line="360" w:lineRule="auto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6A3A87">
        <w:rPr>
          <w:rFonts w:ascii="仿宋" w:eastAsia="仿宋" w:hAnsi="仿宋" w:hint="eastAsia"/>
          <w:bCs/>
          <w:color w:val="000000"/>
          <w:sz w:val="30"/>
          <w:szCs w:val="30"/>
        </w:rPr>
        <w:t>4.本申请书必须经课题负责人所在单位审核加盖公章，签署明确意见加盖公章后推荐上报。原则上不直接受理个人申报。</w:t>
      </w:r>
    </w:p>
    <w:p w14:paraId="1716F738" w14:textId="77777777" w:rsidR="00CD240F" w:rsidRPr="006A3A87" w:rsidRDefault="00CD240F" w:rsidP="00CD240F">
      <w:pPr>
        <w:spacing w:line="360" w:lineRule="auto"/>
        <w:ind w:right="675"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6A3A87">
        <w:rPr>
          <w:rFonts w:ascii="仿宋" w:eastAsia="仿宋" w:hAnsi="仿宋" w:hint="eastAsia"/>
          <w:bCs/>
          <w:color w:val="000000"/>
          <w:sz w:val="30"/>
          <w:szCs w:val="30"/>
        </w:rPr>
        <w:t>5.申请人不必填写封面的“编号”。</w:t>
      </w:r>
    </w:p>
    <w:p w14:paraId="6716DE0F" w14:textId="77777777" w:rsidR="00CD240F" w:rsidRPr="006A3A87" w:rsidRDefault="00CD240F" w:rsidP="00CD240F">
      <w:pPr>
        <w:spacing w:line="600" w:lineRule="exact"/>
        <w:ind w:firstLineChars="200" w:firstLine="600"/>
        <w:rPr>
          <w:rFonts w:ascii="仿宋" w:eastAsia="仿宋" w:hAnsi="仿宋"/>
          <w:bCs/>
          <w:color w:val="000000"/>
          <w:sz w:val="30"/>
          <w:szCs w:val="30"/>
        </w:rPr>
      </w:pPr>
      <w:r w:rsidRPr="006A3A87">
        <w:rPr>
          <w:rFonts w:ascii="仿宋" w:eastAsia="仿宋" w:hAnsi="仿宋" w:hint="eastAsia"/>
          <w:bCs/>
          <w:color w:val="000000"/>
          <w:sz w:val="30"/>
          <w:szCs w:val="30"/>
        </w:rPr>
        <w:t>6.推荐上报的申请书一式</w:t>
      </w:r>
      <w:r w:rsidRPr="006A3A87">
        <w:rPr>
          <w:rFonts w:ascii="仿宋" w:eastAsia="仿宋" w:hAnsi="仿宋"/>
          <w:bCs/>
          <w:color w:val="000000"/>
          <w:sz w:val="30"/>
          <w:szCs w:val="30"/>
        </w:rPr>
        <w:t>2</w:t>
      </w:r>
      <w:r w:rsidRPr="006A3A87">
        <w:rPr>
          <w:rFonts w:ascii="仿宋" w:eastAsia="仿宋" w:hAnsi="仿宋" w:hint="eastAsia"/>
          <w:bCs/>
          <w:color w:val="000000"/>
          <w:sz w:val="30"/>
          <w:szCs w:val="30"/>
        </w:rPr>
        <w:t>份，按选题指南通知的联系方式报送。</w:t>
      </w:r>
    </w:p>
    <w:p w14:paraId="7351C08F" w14:textId="77777777" w:rsidR="00CD240F" w:rsidRDefault="00CD240F" w:rsidP="00CD240F">
      <w:pPr>
        <w:spacing w:line="720" w:lineRule="exact"/>
        <w:ind w:left="602" w:hangingChars="200" w:hanging="602"/>
        <w:rPr>
          <w:rFonts w:ascii="仿宋" w:eastAsia="仿宋" w:hAnsi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 xml:space="preserve"> </w:t>
      </w:r>
    </w:p>
    <w:p w14:paraId="2255295C" w14:textId="77777777" w:rsidR="00CD240F" w:rsidRDefault="00CD240F" w:rsidP="00CD240F">
      <w:pPr>
        <w:spacing w:line="720" w:lineRule="exact"/>
        <w:ind w:left="602" w:hangingChars="200" w:hanging="602"/>
        <w:rPr>
          <w:rFonts w:ascii="仿宋" w:eastAsia="仿宋" w:hAnsi="仿宋"/>
          <w:b/>
          <w:bCs/>
          <w:color w:val="000000"/>
          <w:sz w:val="30"/>
          <w:szCs w:val="30"/>
        </w:rPr>
      </w:pPr>
    </w:p>
    <w:p w14:paraId="38206831" w14:textId="77777777" w:rsidR="00CD240F" w:rsidRDefault="00CD240F" w:rsidP="00CD240F">
      <w:pPr>
        <w:spacing w:line="720" w:lineRule="exact"/>
        <w:ind w:left="602" w:hangingChars="200" w:hanging="602"/>
        <w:rPr>
          <w:rFonts w:ascii="仿宋" w:eastAsia="仿宋" w:hAnsi="仿宋"/>
          <w:b/>
          <w:bCs/>
          <w:color w:val="000000"/>
          <w:sz w:val="30"/>
          <w:szCs w:val="30"/>
        </w:rPr>
      </w:pPr>
    </w:p>
    <w:p w14:paraId="5F869518" w14:textId="77777777" w:rsidR="00CD240F" w:rsidRDefault="00CD240F" w:rsidP="00CD240F">
      <w:pPr>
        <w:spacing w:line="480" w:lineRule="auto"/>
        <w:rPr>
          <w:rFonts w:ascii="黑体" w:eastAsia="黑体"/>
          <w:b/>
          <w:sz w:val="32"/>
        </w:rPr>
      </w:pPr>
    </w:p>
    <w:p w14:paraId="4912A3BE" w14:textId="77777777" w:rsidR="00CD240F" w:rsidRDefault="00CD240F" w:rsidP="00CD240F">
      <w:pPr>
        <w:spacing w:line="480" w:lineRule="auto"/>
        <w:rPr>
          <w:rFonts w:ascii="黑体" w:eastAsia="黑体"/>
          <w:b/>
          <w:sz w:val="32"/>
        </w:rPr>
      </w:pPr>
    </w:p>
    <w:p w14:paraId="4E49FB5D" w14:textId="77777777" w:rsidR="00CD240F" w:rsidRDefault="00CD240F" w:rsidP="00CD240F">
      <w:pPr>
        <w:spacing w:line="480" w:lineRule="auto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一、基本信息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8"/>
        <w:gridCol w:w="916"/>
        <w:gridCol w:w="524"/>
        <w:gridCol w:w="352"/>
        <w:gridCol w:w="8"/>
        <w:gridCol w:w="180"/>
        <w:gridCol w:w="492"/>
        <w:gridCol w:w="228"/>
        <w:gridCol w:w="492"/>
        <w:gridCol w:w="408"/>
        <w:gridCol w:w="132"/>
        <w:gridCol w:w="720"/>
        <w:gridCol w:w="540"/>
        <w:gridCol w:w="180"/>
        <w:gridCol w:w="228"/>
        <w:gridCol w:w="619"/>
        <w:gridCol w:w="233"/>
        <w:gridCol w:w="192"/>
        <w:gridCol w:w="851"/>
        <w:gridCol w:w="1134"/>
      </w:tblGrid>
      <w:tr w:rsidR="00CD240F" w14:paraId="66AE7077" w14:textId="77777777" w:rsidTr="00CD240F"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 w14:paraId="073CF747" w14:textId="77777777" w:rsidR="00CD240F" w:rsidRDefault="00CD240F" w:rsidP="00CD2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513" w:type="dxa"/>
            <w:gridSpan w:val="18"/>
            <w:vAlign w:val="center"/>
          </w:tcPr>
          <w:p w14:paraId="48E72620" w14:textId="77777777" w:rsidR="00CD240F" w:rsidRDefault="00CD240F" w:rsidP="00CD240F">
            <w:pPr>
              <w:spacing w:line="480" w:lineRule="auto"/>
              <w:rPr>
                <w:sz w:val="24"/>
              </w:rPr>
            </w:pPr>
          </w:p>
        </w:tc>
      </w:tr>
      <w:tr w:rsidR="00CD240F" w14:paraId="5CF2ECD0" w14:textId="77777777" w:rsidTr="00CD240F"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 w14:paraId="4D1D7313" w14:textId="77777777" w:rsidR="00CD240F" w:rsidRDefault="00CD240F" w:rsidP="00CD240F">
            <w:pPr>
              <w:spacing w:line="480" w:lineRule="auto"/>
              <w:rPr>
                <w:sz w:val="24"/>
              </w:rPr>
            </w:pPr>
            <w:r w:rsidRPr="00321320">
              <w:rPr>
                <w:rFonts w:hint="eastAsia"/>
                <w:sz w:val="24"/>
              </w:rPr>
              <w:t>课题类别</w:t>
            </w:r>
          </w:p>
        </w:tc>
        <w:tc>
          <w:tcPr>
            <w:tcW w:w="7513" w:type="dxa"/>
            <w:gridSpan w:val="18"/>
            <w:vAlign w:val="center"/>
          </w:tcPr>
          <w:p w14:paraId="7DD484AD" w14:textId="6FB8B2C8" w:rsidR="00CD240F" w:rsidRDefault="00CD240F" w:rsidP="00CD240F">
            <w:pPr>
              <w:spacing w:line="480" w:lineRule="auto"/>
              <w:ind w:firstLineChars="300" w:firstLine="720"/>
              <w:rPr>
                <w:sz w:val="24"/>
              </w:rPr>
            </w:pPr>
            <w:r w:rsidRPr="0032132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F876C" wp14:editId="27B8193B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29845</wp:posOffset>
                      </wp:positionV>
                      <wp:extent cx="129540" cy="121920"/>
                      <wp:effectExtent l="0" t="0" r="22860" b="11430"/>
                      <wp:wrapNone/>
                      <wp:docPr id="1052097074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6150D" id="矩形 1" o:spid="_x0000_s1026" style="position:absolute;left:0;text-align:left;margin-left:24.95pt;margin-top:2.35pt;width:10.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" filled="f" strokecolor="black [3213]" strokeweight="1pt"/>
                  </w:pict>
                </mc:Fallback>
              </mc:AlternateContent>
            </w:r>
            <w:r w:rsidRPr="00321320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E189DC" wp14:editId="1BAFA1AA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33655</wp:posOffset>
                      </wp:positionV>
                      <wp:extent cx="129540" cy="121920"/>
                      <wp:effectExtent l="0" t="0" r="22860" b="11430"/>
                      <wp:wrapNone/>
                      <wp:docPr id="1993465375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9D220" id="矩形 3" o:spid="_x0000_s1026" style="position:absolute;left:0;text-align:left;margin-left:98.2pt;margin-top:2.65pt;width:10.2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" filled="f" strokecolor="black [3213]" strokeweight="1pt"/>
                  </w:pict>
                </mc:Fallback>
              </mc:AlternateContent>
            </w:r>
            <w:r w:rsidRPr="00321320">
              <w:rPr>
                <w:rFonts w:hint="eastAsia"/>
                <w:sz w:val="24"/>
              </w:rPr>
              <w:t>重点课题</w:t>
            </w:r>
            <w:r w:rsidRPr="00321320"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 w:rsidRPr="00321320">
              <w:rPr>
                <w:rFonts w:hint="eastAsia"/>
                <w:sz w:val="24"/>
              </w:rPr>
              <w:t>一般课题</w:t>
            </w:r>
            <w:proofErr w:type="gramEnd"/>
          </w:p>
        </w:tc>
      </w:tr>
      <w:tr w:rsidR="00CD240F" w14:paraId="551E0376" w14:textId="77777777" w:rsidTr="00CD240F"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 w14:paraId="6E73CD16" w14:textId="77777777" w:rsidR="00CD240F" w:rsidRDefault="00CD240F" w:rsidP="00CD240F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负责人姓名</w:t>
            </w:r>
          </w:p>
        </w:tc>
        <w:tc>
          <w:tcPr>
            <w:tcW w:w="1556" w:type="dxa"/>
            <w:gridSpan w:val="5"/>
            <w:vAlign w:val="center"/>
          </w:tcPr>
          <w:p w14:paraId="6B8FC9EA" w14:textId="77777777" w:rsidR="00CD240F" w:rsidRDefault="00CD240F" w:rsidP="00CD240F">
            <w:pPr>
              <w:spacing w:line="480" w:lineRule="auto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641F8B1" w14:textId="77777777" w:rsidR="00CD240F" w:rsidRDefault="00CD240F" w:rsidP="00CD2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gridSpan w:val="2"/>
            <w:vAlign w:val="center"/>
          </w:tcPr>
          <w:p w14:paraId="2BEE5A52" w14:textId="77777777" w:rsidR="00CD240F" w:rsidRDefault="00CD240F" w:rsidP="00CD240F">
            <w:pPr>
              <w:spacing w:line="48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720BC238" w14:textId="77777777" w:rsidR="00CD240F" w:rsidRDefault="00CD240F" w:rsidP="00CD2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14:paraId="4826D4A8" w14:textId="77777777" w:rsidR="00CD240F" w:rsidRDefault="00CD240F" w:rsidP="00CD240F">
            <w:pPr>
              <w:spacing w:line="480" w:lineRule="auto"/>
              <w:rPr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14:paraId="14B903AE" w14:textId="77777777" w:rsidR="00CD240F" w:rsidRDefault="00CD240F" w:rsidP="00CD2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14:paraId="18CEEB1A" w14:textId="77777777" w:rsidR="00CD240F" w:rsidRDefault="00CD240F" w:rsidP="00CD240F">
            <w:pPr>
              <w:spacing w:line="480" w:lineRule="auto"/>
              <w:rPr>
                <w:sz w:val="24"/>
              </w:rPr>
            </w:pPr>
          </w:p>
        </w:tc>
      </w:tr>
      <w:tr w:rsidR="00CD240F" w14:paraId="3A664447" w14:textId="77777777" w:rsidTr="00CD240F"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 w14:paraId="7B77967D" w14:textId="77777777" w:rsidR="00CD240F" w:rsidRDefault="00CD240F" w:rsidP="00CD2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064" w:type="dxa"/>
            <w:gridSpan w:val="4"/>
            <w:vAlign w:val="center"/>
          </w:tcPr>
          <w:p w14:paraId="35D52455" w14:textId="77777777" w:rsidR="00CD240F" w:rsidRDefault="00CD240F" w:rsidP="00CD240F">
            <w:pPr>
              <w:spacing w:line="480" w:lineRule="auto"/>
              <w:rPr>
                <w:sz w:val="24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4CDFB283" w14:textId="77777777" w:rsidR="00CD240F" w:rsidRDefault="00CD240F" w:rsidP="00CD2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1260" w:type="dxa"/>
            <w:gridSpan w:val="3"/>
            <w:vAlign w:val="center"/>
          </w:tcPr>
          <w:p w14:paraId="3CD01911" w14:textId="77777777" w:rsidR="00CD240F" w:rsidRDefault="00CD240F" w:rsidP="00CD240F">
            <w:pPr>
              <w:spacing w:line="480" w:lineRule="auto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65E73F9" w14:textId="77777777" w:rsidR="00CD240F" w:rsidRDefault="00CD240F" w:rsidP="00CD2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47" w:type="dxa"/>
            <w:gridSpan w:val="2"/>
            <w:vAlign w:val="center"/>
          </w:tcPr>
          <w:p w14:paraId="4093E648" w14:textId="77777777" w:rsidR="00CD240F" w:rsidRDefault="00CD240F" w:rsidP="00CD240F">
            <w:pPr>
              <w:spacing w:line="480" w:lineRule="auto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4F6354C" w14:textId="77777777" w:rsidR="00CD240F" w:rsidRDefault="00CD240F" w:rsidP="00CD2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134" w:type="dxa"/>
            <w:vAlign w:val="center"/>
          </w:tcPr>
          <w:p w14:paraId="74674F9E" w14:textId="77777777" w:rsidR="00CD240F" w:rsidRDefault="00CD240F" w:rsidP="00CD240F">
            <w:pPr>
              <w:spacing w:line="480" w:lineRule="auto"/>
              <w:rPr>
                <w:sz w:val="24"/>
              </w:rPr>
            </w:pPr>
          </w:p>
        </w:tc>
      </w:tr>
      <w:tr w:rsidR="00CD240F" w14:paraId="0189E58A" w14:textId="77777777" w:rsidTr="00CD240F"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 w14:paraId="00563695" w14:textId="77777777" w:rsidR="00CD240F" w:rsidRDefault="00CD240F" w:rsidP="00CD2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076" w:type="dxa"/>
            <w:gridSpan w:val="11"/>
            <w:vAlign w:val="center"/>
          </w:tcPr>
          <w:p w14:paraId="06789CFE" w14:textId="77777777" w:rsidR="00CD240F" w:rsidRDefault="00CD240F" w:rsidP="00CD240F">
            <w:pPr>
              <w:spacing w:line="480" w:lineRule="auto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C2B6BDA" w14:textId="77777777" w:rsidR="00CD240F" w:rsidRDefault="00CD240F" w:rsidP="00CD2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77" w:type="dxa"/>
            <w:gridSpan w:val="3"/>
            <w:vAlign w:val="center"/>
          </w:tcPr>
          <w:p w14:paraId="08D57F86" w14:textId="77777777" w:rsidR="00CD240F" w:rsidRDefault="00CD240F" w:rsidP="00CD240F">
            <w:pPr>
              <w:spacing w:line="480" w:lineRule="auto"/>
              <w:rPr>
                <w:sz w:val="24"/>
              </w:rPr>
            </w:pPr>
          </w:p>
        </w:tc>
      </w:tr>
      <w:tr w:rsidR="00CD240F" w14:paraId="79305D34" w14:textId="77777777" w:rsidTr="00CD240F"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 w14:paraId="223798E8" w14:textId="77777777" w:rsidR="00CD240F" w:rsidRDefault="00CD240F" w:rsidP="00CD2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76" w:type="dxa"/>
            <w:gridSpan w:val="11"/>
            <w:vAlign w:val="center"/>
          </w:tcPr>
          <w:p w14:paraId="49F1B17B" w14:textId="77777777" w:rsidR="00CD240F" w:rsidRDefault="00CD240F" w:rsidP="00CD240F">
            <w:pPr>
              <w:spacing w:line="480" w:lineRule="auto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8329FAD" w14:textId="77777777" w:rsidR="00CD240F" w:rsidRDefault="00CD240F" w:rsidP="00CD2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77" w:type="dxa"/>
            <w:gridSpan w:val="3"/>
            <w:vAlign w:val="center"/>
          </w:tcPr>
          <w:p w14:paraId="292485DE" w14:textId="77777777" w:rsidR="00CD240F" w:rsidRDefault="00CD240F" w:rsidP="00CD240F">
            <w:pPr>
              <w:spacing w:line="480" w:lineRule="auto"/>
              <w:rPr>
                <w:sz w:val="24"/>
              </w:rPr>
            </w:pPr>
          </w:p>
        </w:tc>
      </w:tr>
      <w:tr w:rsidR="00CD240F" w14:paraId="26839F92" w14:textId="77777777" w:rsidTr="00CD240F">
        <w:trPr>
          <w:cantSplit/>
          <w:jc w:val="center"/>
        </w:trPr>
        <w:tc>
          <w:tcPr>
            <w:tcW w:w="1384" w:type="dxa"/>
            <w:gridSpan w:val="3"/>
            <w:vAlign w:val="center"/>
          </w:tcPr>
          <w:p w14:paraId="4F747FA3" w14:textId="77777777" w:rsidR="00CD240F" w:rsidRDefault="00CD240F" w:rsidP="00CD2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7513" w:type="dxa"/>
            <w:gridSpan w:val="18"/>
            <w:vAlign w:val="center"/>
          </w:tcPr>
          <w:p w14:paraId="435171B2" w14:textId="77777777" w:rsidR="00CD240F" w:rsidRDefault="00CD240F" w:rsidP="00CD240F">
            <w:pPr>
              <w:spacing w:line="480" w:lineRule="auto"/>
              <w:rPr>
                <w:sz w:val="24"/>
              </w:rPr>
            </w:pPr>
          </w:p>
        </w:tc>
      </w:tr>
      <w:tr w:rsidR="00CD240F" w14:paraId="5CC4DB68" w14:textId="77777777" w:rsidTr="00CD240F">
        <w:trPr>
          <w:cantSplit/>
          <w:jc w:val="center"/>
        </w:trPr>
        <w:tc>
          <w:tcPr>
            <w:tcW w:w="468" w:type="dxa"/>
            <w:gridSpan w:val="2"/>
            <w:vMerge w:val="restart"/>
            <w:vAlign w:val="center"/>
          </w:tcPr>
          <w:p w14:paraId="228D58B7" w14:textId="77777777" w:rsidR="00CD240F" w:rsidRDefault="00CD240F" w:rsidP="00CD2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主要参加者</w:t>
            </w:r>
          </w:p>
        </w:tc>
        <w:tc>
          <w:tcPr>
            <w:tcW w:w="916" w:type="dxa"/>
            <w:vAlign w:val="center"/>
          </w:tcPr>
          <w:p w14:paraId="2391328F" w14:textId="77777777" w:rsidR="00CD240F" w:rsidRDefault="00CD240F" w:rsidP="00CD2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84" w:type="dxa"/>
            <w:gridSpan w:val="3"/>
            <w:vAlign w:val="center"/>
          </w:tcPr>
          <w:p w14:paraId="144D55C5" w14:textId="77777777" w:rsidR="00CD240F" w:rsidRDefault="00CD240F" w:rsidP="00CD2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14:paraId="75E0146B" w14:textId="77777777" w:rsidR="00CD240F" w:rsidRDefault="00CD240F" w:rsidP="00CD2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0" w:type="dxa"/>
            <w:gridSpan w:val="2"/>
            <w:vAlign w:val="center"/>
          </w:tcPr>
          <w:p w14:paraId="307C535E" w14:textId="77777777" w:rsidR="00CD240F" w:rsidRDefault="00CD240F" w:rsidP="00CD2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852" w:type="dxa"/>
            <w:gridSpan w:val="2"/>
            <w:vAlign w:val="center"/>
          </w:tcPr>
          <w:p w14:paraId="2C9718CA" w14:textId="77777777" w:rsidR="00CD240F" w:rsidRDefault="00CD240F" w:rsidP="00CD2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48" w:type="dxa"/>
            <w:gridSpan w:val="3"/>
            <w:vAlign w:val="center"/>
          </w:tcPr>
          <w:p w14:paraId="3B9EB67B" w14:textId="77777777" w:rsidR="00CD240F" w:rsidRDefault="00CD240F" w:rsidP="00CD2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029" w:type="dxa"/>
            <w:gridSpan w:val="5"/>
            <w:vAlign w:val="center"/>
          </w:tcPr>
          <w:p w14:paraId="52CB4FE5" w14:textId="77777777" w:rsidR="00CD240F" w:rsidRDefault="00CD240F" w:rsidP="00CD240F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:rsidR="00CD240F" w14:paraId="4F5E89F1" w14:textId="77777777" w:rsidTr="00897AA5">
        <w:trPr>
          <w:cantSplit/>
          <w:jc w:val="center"/>
        </w:trPr>
        <w:tc>
          <w:tcPr>
            <w:tcW w:w="468" w:type="dxa"/>
            <w:gridSpan w:val="2"/>
            <w:vMerge/>
            <w:vAlign w:val="center"/>
          </w:tcPr>
          <w:p w14:paraId="07220F1C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40AA4EFB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60A4DAA8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2F655951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E203CAF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5C4F1A0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3F7637C1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3545BC88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CD240F" w14:paraId="5B8647B5" w14:textId="77777777" w:rsidTr="00897AA5">
        <w:trPr>
          <w:cantSplit/>
          <w:jc w:val="center"/>
        </w:trPr>
        <w:tc>
          <w:tcPr>
            <w:tcW w:w="468" w:type="dxa"/>
            <w:gridSpan w:val="2"/>
            <w:vMerge/>
            <w:vAlign w:val="center"/>
          </w:tcPr>
          <w:p w14:paraId="78DEC8E6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15CE2468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20575F35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2EC3B49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BAB40DA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03E3C32A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53C2DF2C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75F88EAC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CD240F" w14:paraId="3547574C" w14:textId="77777777" w:rsidTr="00897AA5">
        <w:trPr>
          <w:cantSplit/>
          <w:jc w:val="center"/>
        </w:trPr>
        <w:tc>
          <w:tcPr>
            <w:tcW w:w="468" w:type="dxa"/>
            <w:gridSpan w:val="2"/>
            <w:vMerge/>
            <w:vAlign w:val="center"/>
          </w:tcPr>
          <w:p w14:paraId="4979C1E5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5F10518B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10153C28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9B18B46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B38AD82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8652D17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3C7FB588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0A63E4A5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CD240F" w14:paraId="1A4F08BF" w14:textId="77777777" w:rsidTr="00897AA5">
        <w:trPr>
          <w:cantSplit/>
          <w:jc w:val="center"/>
        </w:trPr>
        <w:tc>
          <w:tcPr>
            <w:tcW w:w="468" w:type="dxa"/>
            <w:gridSpan w:val="2"/>
            <w:vMerge/>
            <w:vAlign w:val="center"/>
          </w:tcPr>
          <w:p w14:paraId="0CECD1C9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7438B0F5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3DE995E6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5286BCD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ABC69BF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693188CB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2C59CDBB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0C364DB0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CD240F" w14:paraId="0B123124" w14:textId="77777777" w:rsidTr="00897AA5">
        <w:trPr>
          <w:cantSplit/>
          <w:jc w:val="center"/>
        </w:trPr>
        <w:tc>
          <w:tcPr>
            <w:tcW w:w="468" w:type="dxa"/>
            <w:gridSpan w:val="2"/>
            <w:vMerge/>
            <w:vAlign w:val="center"/>
          </w:tcPr>
          <w:p w14:paraId="650F3684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13AB4976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2D2DEFBD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652DE28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4217CB9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3BA9707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3840CEDF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294D06FF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CD240F" w14:paraId="310919B3" w14:textId="77777777" w:rsidTr="00897AA5">
        <w:trPr>
          <w:cantSplit/>
          <w:jc w:val="center"/>
        </w:trPr>
        <w:tc>
          <w:tcPr>
            <w:tcW w:w="468" w:type="dxa"/>
            <w:gridSpan w:val="2"/>
            <w:vMerge/>
            <w:vAlign w:val="center"/>
          </w:tcPr>
          <w:p w14:paraId="53F3F703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51580C20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39D5FFE4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1C6A69E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CF2DE9B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C52A6AB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79D0B719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570D3723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CD240F" w14:paraId="0D7119E4" w14:textId="77777777" w:rsidTr="00897AA5">
        <w:trPr>
          <w:cantSplit/>
          <w:trHeight w:val="576"/>
          <w:jc w:val="center"/>
        </w:trPr>
        <w:tc>
          <w:tcPr>
            <w:tcW w:w="468" w:type="dxa"/>
            <w:gridSpan w:val="2"/>
            <w:vMerge/>
            <w:tcBorders>
              <w:bottom w:val="nil"/>
            </w:tcBorders>
            <w:vAlign w:val="center"/>
          </w:tcPr>
          <w:p w14:paraId="452BB5A7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14:paraId="38E4A867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 w14:paraId="371D3E00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7E063E2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664C5CA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304DDC8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3CBCFDD3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39625C06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CD240F" w14:paraId="0FB38012" w14:textId="77777777" w:rsidTr="00897AA5">
        <w:trPr>
          <w:cantSplit/>
          <w:trHeight w:val="643"/>
          <w:jc w:val="center"/>
        </w:trPr>
        <w:tc>
          <w:tcPr>
            <w:tcW w:w="460" w:type="dxa"/>
            <w:vMerge w:val="restart"/>
            <w:tcBorders>
              <w:top w:val="nil"/>
            </w:tcBorders>
            <w:vAlign w:val="center"/>
          </w:tcPr>
          <w:p w14:paraId="46FAECC9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235AB443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69C22EA0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4"/>
            <w:vAlign w:val="center"/>
          </w:tcPr>
          <w:p w14:paraId="5983AA7B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B302247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09FBF5A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3B7CDD6D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4047707F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CD240F" w14:paraId="6883261F" w14:textId="77777777" w:rsidTr="00897AA5">
        <w:trPr>
          <w:cantSplit/>
          <w:trHeight w:val="567"/>
          <w:jc w:val="center"/>
        </w:trPr>
        <w:tc>
          <w:tcPr>
            <w:tcW w:w="460" w:type="dxa"/>
            <w:vMerge/>
            <w:vAlign w:val="center"/>
          </w:tcPr>
          <w:p w14:paraId="7444F466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1460E04C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63898505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4"/>
            <w:vAlign w:val="center"/>
          </w:tcPr>
          <w:p w14:paraId="2DC1009C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0413ACF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17A04BF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 w14:paraId="0114DC4C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vAlign w:val="center"/>
          </w:tcPr>
          <w:p w14:paraId="1853F8F9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CD240F" w14:paraId="07D2FC13" w14:textId="77777777" w:rsidTr="00897AA5">
        <w:trPr>
          <w:cantSplit/>
          <w:trHeight w:val="600"/>
          <w:jc w:val="center"/>
        </w:trPr>
        <w:tc>
          <w:tcPr>
            <w:tcW w:w="1908" w:type="dxa"/>
            <w:gridSpan w:val="4"/>
            <w:vAlign w:val="center"/>
          </w:tcPr>
          <w:p w14:paraId="0A5A6B6A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预期的主要成果</w:t>
            </w:r>
          </w:p>
        </w:tc>
        <w:tc>
          <w:tcPr>
            <w:tcW w:w="1032" w:type="dxa"/>
            <w:gridSpan w:val="4"/>
            <w:vAlign w:val="center"/>
          </w:tcPr>
          <w:p w14:paraId="49D76BD8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5957" w:type="dxa"/>
            <w:gridSpan w:val="13"/>
            <w:vAlign w:val="center"/>
          </w:tcPr>
          <w:p w14:paraId="685108FF" w14:textId="77777777" w:rsidR="00CD240F" w:rsidRDefault="00CD240F" w:rsidP="00897AA5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专著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B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研究论文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研究报告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工具书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CD240F" w14:paraId="72486FB7" w14:textId="77777777" w:rsidTr="00897AA5">
        <w:trPr>
          <w:cantSplit/>
          <w:trHeight w:val="640"/>
          <w:jc w:val="center"/>
        </w:trPr>
        <w:tc>
          <w:tcPr>
            <w:tcW w:w="1908" w:type="dxa"/>
            <w:gridSpan w:val="4"/>
            <w:vAlign w:val="center"/>
          </w:tcPr>
          <w:p w14:paraId="441D2BC9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预期完成时间</w:t>
            </w:r>
          </w:p>
        </w:tc>
        <w:tc>
          <w:tcPr>
            <w:tcW w:w="6989" w:type="dxa"/>
            <w:gridSpan w:val="17"/>
            <w:vAlign w:val="center"/>
          </w:tcPr>
          <w:p w14:paraId="2E25916B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14:paraId="5CACB08B" w14:textId="77777777" w:rsidR="00CD240F" w:rsidRDefault="00CD240F" w:rsidP="00CD240F">
      <w:pPr>
        <w:spacing w:line="480" w:lineRule="auto"/>
        <w:rPr>
          <w:rFonts w:ascii="黑体" w:eastAsia="黑体"/>
          <w:b/>
          <w:sz w:val="32"/>
        </w:rPr>
      </w:pPr>
    </w:p>
    <w:p w14:paraId="67FDA29B" w14:textId="77777777" w:rsidR="00CD240F" w:rsidRDefault="00CD240F" w:rsidP="00CD240F">
      <w:pPr>
        <w:spacing w:line="480" w:lineRule="auto"/>
        <w:rPr>
          <w:rFonts w:ascii="黑体" w:eastAsia="黑体"/>
          <w:b/>
          <w:sz w:val="32"/>
        </w:rPr>
      </w:pPr>
    </w:p>
    <w:p w14:paraId="5FF2A202" w14:textId="77777777" w:rsidR="00CD240F" w:rsidRDefault="00CD240F" w:rsidP="00CD240F">
      <w:pPr>
        <w:spacing w:line="480" w:lineRule="auto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二、课题设计论证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CD240F" w14:paraId="3C995372" w14:textId="77777777" w:rsidTr="00897AA5">
        <w:trPr>
          <w:jc w:val="center"/>
        </w:trPr>
        <w:tc>
          <w:tcPr>
            <w:tcW w:w="8926" w:type="dxa"/>
          </w:tcPr>
          <w:p w14:paraId="7A3E2188" w14:textId="77777777" w:rsidR="00CD240F" w:rsidRDefault="00CD240F" w:rsidP="00897AA5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．本课题的理论和实践价值</w:t>
            </w:r>
          </w:p>
        </w:tc>
      </w:tr>
      <w:tr w:rsidR="00CD240F" w:rsidRPr="006A3A87" w14:paraId="40976EA9" w14:textId="77777777" w:rsidTr="00897AA5">
        <w:trPr>
          <w:trHeight w:val="1156"/>
          <w:jc w:val="center"/>
        </w:trPr>
        <w:tc>
          <w:tcPr>
            <w:tcW w:w="8926" w:type="dxa"/>
          </w:tcPr>
          <w:p w14:paraId="61230B9D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  <w:p w14:paraId="18815FA7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  <w:p w14:paraId="347DF614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  <w:p w14:paraId="5F562A5E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  <w:p w14:paraId="07A42E78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</w:tc>
      </w:tr>
      <w:tr w:rsidR="00CD240F" w14:paraId="37F42403" w14:textId="77777777" w:rsidTr="00897AA5">
        <w:trPr>
          <w:jc w:val="center"/>
        </w:trPr>
        <w:tc>
          <w:tcPr>
            <w:tcW w:w="8926" w:type="dxa"/>
          </w:tcPr>
          <w:p w14:paraId="0C7D24A9" w14:textId="77777777" w:rsidR="00CD240F" w:rsidRDefault="00CD240F" w:rsidP="00897AA5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．本课题国内外研究现状、预计有哪些突破</w:t>
            </w:r>
          </w:p>
        </w:tc>
      </w:tr>
      <w:tr w:rsidR="00CD240F" w14:paraId="31399B52" w14:textId="77777777" w:rsidTr="00897AA5">
        <w:trPr>
          <w:jc w:val="center"/>
        </w:trPr>
        <w:tc>
          <w:tcPr>
            <w:tcW w:w="8926" w:type="dxa"/>
          </w:tcPr>
          <w:p w14:paraId="2C165EE8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  <w:p w14:paraId="4F1B32B1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  <w:p w14:paraId="61749AC6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  <w:p w14:paraId="51627C0A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  <w:p w14:paraId="4A3D6ADE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</w:tc>
      </w:tr>
      <w:tr w:rsidR="00CD240F" w14:paraId="7CD84D8F" w14:textId="77777777" w:rsidTr="00897AA5">
        <w:trPr>
          <w:jc w:val="center"/>
        </w:trPr>
        <w:tc>
          <w:tcPr>
            <w:tcW w:w="8926" w:type="dxa"/>
          </w:tcPr>
          <w:p w14:paraId="0A085602" w14:textId="77777777" w:rsidR="00CD240F" w:rsidRDefault="00CD240F" w:rsidP="00897AA5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本课题所达目标、主要内容及创新点</w:t>
            </w:r>
          </w:p>
        </w:tc>
      </w:tr>
      <w:tr w:rsidR="00CD240F" w14:paraId="0B78E3B0" w14:textId="77777777" w:rsidTr="00897AA5">
        <w:trPr>
          <w:trHeight w:val="1138"/>
          <w:jc w:val="center"/>
        </w:trPr>
        <w:tc>
          <w:tcPr>
            <w:tcW w:w="8926" w:type="dxa"/>
          </w:tcPr>
          <w:p w14:paraId="1124680E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  <w:p w14:paraId="3CB8935D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  <w:p w14:paraId="0FFA2C0F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</w:tc>
      </w:tr>
      <w:tr w:rsidR="00CD240F" w14:paraId="66BE125B" w14:textId="77777777" w:rsidTr="00897AA5">
        <w:trPr>
          <w:jc w:val="center"/>
        </w:trPr>
        <w:tc>
          <w:tcPr>
            <w:tcW w:w="8926" w:type="dxa"/>
          </w:tcPr>
          <w:p w14:paraId="37C39F2B" w14:textId="77777777" w:rsidR="00CD240F" w:rsidRDefault="00CD240F" w:rsidP="00897AA5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．本课题研究方法、技术路线及实施步骤</w:t>
            </w:r>
            <w:r>
              <w:rPr>
                <w:sz w:val="24"/>
              </w:rPr>
              <w:t xml:space="preserve"> </w:t>
            </w:r>
          </w:p>
        </w:tc>
      </w:tr>
      <w:tr w:rsidR="00CD240F" w14:paraId="2BAA39BF" w14:textId="77777777" w:rsidTr="00897AA5">
        <w:trPr>
          <w:trHeight w:val="1333"/>
          <w:jc w:val="center"/>
        </w:trPr>
        <w:tc>
          <w:tcPr>
            <w:tcW w:w="8926" w:type="dxa"/>
          </w:tcPr>
          <w:p w14:paraId="24D30FD1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  <w:p w14:paraId="501287D6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  <w:p w14:paraId="71F1FE72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  <w:p w14:paraId="6BBB5638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  <w:p w14:paraId="0CE79776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</w:tc>
      </w:tr>
      <w:tr w:rsidR="00CD240F" w14:paraId="1D3CD438" w14:textId="77777777" w:rsidTr="00897AA5">
        <w:trPr>
          <w:trHeight w:val="615"/>
          <w:jc w:val="center"/>
        </w:trPr>
        <w:tc>
          <w:tcPr>
            <w:tcW w:w="8926" w:type="dxa"/>
          </w:tcPr>
          <w:p w14:paraId="3C7630D9" w14:textId="77777777" w:rsidR="00CD240F" w:rsidRDefault="00CD240F" w:rsidP="00897AA5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</w:t>
            </w:r>
            <w:r>
              <w:rPr>
                <w:rFonts w:hint="eastAsia"/>
                <w:sz w:val="24"/>
              </w:rPr>
              <w:t>．本课题的研究基础和条件保障</w:t>
            </w:r>
          </w:p>
        </w:tc>
      </w:tr>
      <w:tr w:rsidR="00CD240F" w14:paraId="720A8278" w14:textId="77777777" w:rsidTr="00897AA5">
        <w:trPr>
          <w:trHeight w:val="1644"/>
          <w:jc w:val="center"/>
        </w:trPr>
        <w:tc>
          <w:tcPr>
            <w:tcW w:w="8926" w:type="dxa"/>
          </w:tcPr>
          <w:p w14:paraId="41A62496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  <w:p w14:paraId="1DD669D5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  <w:p w14:paraId="45A6D3F7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  <w:p w14:paraId="2C1E7E6D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  <w:p w14:paraId="28E4F151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</w:tc>
      </w:tr>
    </w:tbl>
    <w:p w14:paraId="183C31D4" w14:textId="77777777" w:rsidR="00CD240F" w:rsidRDefault="00CD240F" w:rsidP="00CD240F">
      <w:pPr>
        <w:spacing w:line="480" w:lineRule="auto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三、预期课题中期成果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8127"/>
      </w:tblGrid>
      <w:tr w:rsidR="00CD240F" w14:paraId="596F9EBB" w14:textId="77777777" w:rsidTr="00897AA5">
        <w:trPr>
          <w:trHeight w:val="4181"/>
          <w:jc w:val="center"/>
        </w:trPr>
        <w:tc>
          <w:tcPr>
            <w:tcW w:w="799" w:type="dxa"/>
            <w:vAlign w:val="center"/>
          </w:tcPr>
          <w:p w14:paraId="58504BA2" w14:textId="77777777" w:rsidR="00CD240F" w:rsidRDefault="00CD240F" w:rsidP="00897AA5"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主</w:t>
            </w:r>
          </w:p>
          <w:p w14:paraId="1B7279D8" w14:textId="77777777" w:rsidR="00CD240F" w:rsidRDefault="00CD240F" w:rsidP="00897AA5"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要</w:t>
            </w:r>
          </w:p>
          <w:p w14:paraId="11B90DD7" w14:textId="77777777" w:rsidR="00CD240F" w:rsidRDefault="00CD240F" w:rsidP="00897AA5"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阶</w:t>
            </w:r>
          </w:p>
          <w:p w14:paraId="0354B7B1" w14:textId="77777777" w:rsidR="00CD240F" w:rsidRDefault="00CD240F" w:rsidP="00897AA5"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段</w:t>
            </w:r>
          </w:p>
          <w:p w14:paraId="6417B8D2" w14:textId="77777777" w:rsidR="00CD240F" w:rsidRDefault="00CD240F" w:rsidP="00897AA5"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7D1A40FB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果</w:t>
            </w:r>
          </w:p>
        </w:tc>
        <w:tc>
          <w:tcPr>
            <w:tcW w:w="8127" w:type="dxa"/>
            <w:vAlign w:val="center"/>
          </w:tcPr>
          <w:p w14:paraId="733BD537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14:paraId="2A296099" w14:textId="77777777" w:rsidR="00CD240F" w:rsidRDefault="00CD240F" w:rsidP="00CD240F">
      <w:pPr>
        <w:spacing w:line="480" w:lineRule="auto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四、最终研究成果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8127"/>
      </w:tblGrid>
      <w:tr w:rsidR="00CD240F" w14:paraId="796E6FE0" w14:textId="77777777" w:rsidTr="00897AA5">
        <w:trPr>
          <w:trHeight w:val="4178"/>
          <w:jc w:val="center"/>
        </w:trPr>
        <w:tc>
          <w:tcPr>
            <w:tcW w:w="799" w:type="dxa"/>
            <w:vAlign w:val="center"/>
          </w:tcPr>
          <w:p w14:paraId="106BA04E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</w:p>
          <w:p w14:paraId="0BF19832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</w:t>
            </w:r>
          </w:p>
          <w:p w14:paraId="4E68710F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17C61D73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8127" w:type="dxa"/>
            <w:vAlign w:val="center"/>
          </w:tcPr>
          <w:p w14:paraId="266485D1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CD240F" w14:paraId="43863677" w14:textId="77777777" w:rsidTr="005D186E">
        <w:trPr>
          <w:trHeight w:val="2542"/>
          <w:jc w:val="center"/>
        </w:trPr>
        <w:tc>
          <w:tcPr>
            <w:tcW w:w="799" w:type="dxa"/>
            <w:vAlign w:val="center"/>
          </w:tcPr>
          <w:p w14:paraId="1CC6D31F" w14:textId="77777777" w:rsidR="00CD240F" w:rsidRDefault="00CD240F" w:rsidP="00897AA5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lastRenderedPageBreak/>
              <w:t>最</w:t>
            </w:r>
          </w:p>
          <w:p w14:paraId="129E1193" w14:textId="77777777" w:rsidR="00CD240F" w:rsidRDefault="00CD240F" w:rsidP="00897AA5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终</w:t>
            </w:r>
          </w:p>
          <w:p w14:paraId="5514E88D" w14:textId="77777777" w:rsidR="00CD240F" w:rsidRDefault="00CD240F" w:rsidP="00897AA5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成</w:t>
            </w:r>
          </w:p>
          <w:p w14:paraId="1E2A5340" w14:textId="77777777" w:rsidR="00CD240F" w:rsidRDefault="00CD240F" w:rsidP="00897AA5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果</w:t>
            </w:r>
          </w:p>
          <w:p w14:paraId="58C8728C" w14:textId="77777777" w:rsidR="00CD240F" w:rsidRDefault="00CD240F" w:rsidP="00897AA5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转</w:t>
            </w:r>
          </w:p>
          <w:p w14:paraId="1CDF5CD2" w14:textId="77777777" w:rsidR="00CD240F" w:rsidRDefault="00CD240F" w:rsidP="00897AA5"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化</w:t>
            </w:r>
          </w:p>
        </w:tc>
        <w:tc>
          <w:tcPr>
            <w:tcW w:w="8127" w:type="dxa"/>
            <w:vAlign w:val="center"/>
          </w:tcPr>
          <w:p w14:paraId="3FF8B6B6" w14:textId="77777777" w:rsidR="00CD240F" w:rsidRDefault="00CD240F" w:rsidP="00897AA5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14:paraId="0EE43E9D" w14:textId="77777777" w:rsidR="00CD240F" w:rsidRDefault="00CD240F" w:rsidP="00CD240F">
      <w:pPr>
        <w:spacing w:line="480" w:lineRule="auto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五、</w:t>
      </w:r>
      <w:r w:rsidRPr="006E4DBC">
        <w:rPr>
          <w:rFonts w:ascii="黑体" w:eastAsia="黑体" w:hint="eastAsia"/>
          <w:b/>
          <w:sz w:val="32"/>
        </w:rPr>
        <w:t>课题负责人所在单位意见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D240F" w14:paraId="36725145" w14:textId="77777777" w:rsidTr="00897AA5">
        <w:trPr>
          <w:trHeight w:val="1450"/>
        </w:trPr>
        <w:tc>
          <w:tcPr>
            <w:tcW w:w="8931" w:type="dxa"/>
          </w:tcPr>
          <w:p w14:paraId="6542B62B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  <w:p w14:paraId="4B53851C" w14:textId="77777777" w:rsidR="00CD240F" w:rsidRDefault="00CD240F" w:rsidP="00897AA5">
            <w:pPr>
              <w:spacing w:line="480" w:lineRule="auto"/>
              <w:rPr>
                <w:sz w:val="24"/>
              </w:rPr>
            </w:pPr>
          </w:p>
          <w:p w14:paraId="5E2655D1" w14:textId="77777777" w:rsidR="00CD240F" w:rsidRPr="00497C88" w:rsidRDefault="00CD240F" w:rsidP="00897AA5">
            <w:pPr>
              <w:spacing w:line="480" w:lineRule="auto"/>
              <w:rPr>
                <w:sz w:val="24"/>
              </w:rPr>
            </w:pPr>
          </w:p>
          <w:p w14:paraId="7FB71A2C" w14:textId="77777777" w:rsidR="00CD240F" w:rsidRDefault="00CD240F" w:rsidP="00897AA5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单位（盖章）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单位负责人（签名）</w:t>
            </w:r>
          </w:p>
          <w:p w14:paraId="2E7415BA" w14:textId="77777777" w:rsidR="00CD240F" w:rsidRDefault="00CD240F" w:rsidP="00897AA5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AA48F98" w14:textId="77777777" w:rsidR="00CD240F" w:rsidRPr="00DD0CEC" w:rsidRDefault="00CD240F" w:rsidP="00CD240F">
      <w:pPr>
        <w:spacing w:line="480" w:lineRule="auto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六、</w:t>
      </w:r>
      <w:r w:rsidRPr="00321320">
        <w:rPr>
          <w:rFonts w:ascii="黑体" w:eastAsia="黑体" w:hint="eastAsia"/>
          <w:b/>
          <w:sz w:val="32"/>
        </w:rPr>
        <w:t>非遗传</w:t>
      </w:r>
      <w:proofErr w:type="gramStart"/>
      <w:r w:rsidRPr="00321320">
        <w:rPr>
          <w:rFonts w:ascii="黑体" w:eastAsia="黑体" w:hint="eastAsia"/>
          <w:b/>
          <w:sz w:val="32"/>
        </w:rPr>
        <w:t>承教育</w:t>
      </w:r>
      <w:proofErr w:type="gramEnd"/>
      <w:r w:rsidRPr="00321320">
        <w:rPr>
          <w:rFonts w:ascii="黑体" w:eastAsia="黑体" w:hint="eastAsia"/>
          <w:b/>
          <w:sz w:val="32"/>
        </w:rPr>
        <w:t>培训</w:t>
      </w:r>
      <w:r w:rsidRPr="00D55384">
        <w:rPr>
          <w:rFonts w:ascii="黑体" w:eastAsia="黑体" w:hint="eastAsia"/>
          <w:b/>
          <w:sz w:val="32"/>
        </w:rPr>
        <w:t>专业委员会评审意见</w:t>
      </w:r>
    </w:p>
    <w:tbl>
      <w:tblPr>
        <w:tblW w:w="8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CD240F" w:rsidRPr="00C43636" w14:paraId="5B3F9666" w14:textId="77777777" w:rsidTr="00897AA5">
        <w:trPr>
          <w:trHeight w:val="2835"/>
          <w:jc w:val="center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97A7" w14:textId="77777777" w:rsidR="00CD240F" w:rsidRDefault="00CD240F" w:rsidP="00897AA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B37CEEA" w14:textId="77777777" w:rsidR="00CD240F" w:rsidRDefault="00CD240F" w:rsidP="00897AA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709BA67" w14:textId="77777777" w:rsidR="00CD240F" w:rsidRPr="00C43636" w:rsidRDefault="00CD240F" w:rsidP="00897AA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B40E1A0" w14:textId="77777777" w:rsidR="00CD240F" w:rsidRDefault="00CD240F" w:rsidP="00897AA5">
            <w:pPr>
              <w:spacing w:line="480" w:lineRule="auto"/>
              <w:ind w:leftChars="200" w:left="420" w:firstLineChars="100" w:firstLine="240"/>
              <w:jc w:val="left"/>
              <w:rPr>
                <w:sz w:val="24"/>
              </w:rPr>
            </w:pPr>
            <w:r w:rsidRPr="00C43636">
              <w:rPr>
                <w:rFonts w:ascii="宋体" w:hAnsi="宋体"/>
                <w:sz w:val="24"/>
              </w:rPr>
              <w:t xml:space="preserve">  </w:t>
            </w:r>
            <w:r w:rsidRPr="00C43636">
              <w:rPr>
                <w:rFonts w:ascii="宋体" w:hAnsi="宋体" w:hint="eastAsia"/>
                <w:sz w:val="24"/>
              </w:rPr>
              <w:t xml:space="preserve">                    </w:t>
            </w:r>
            <w:r w:rsidRPr="00C43636">
              <w:rPr>
                <w:rFonts w:ascii="宋体" w:hAnsi="宋体"/>
                <w:sz w:val="24"/>
              </w:rPr>
              <w:t xml:space="preserve">  </w:t>
            </w:r>
            <w:r w:rsidRPr="00C43636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14:paraId="631C99A7" w14:textId="77777777" w:rsidR="00CD240F" w:rsidRPr="00C43636" w:rsidRDefault="00CD240F" w:rsidP="00897AA5">
            <w:pPr>
              <w:spacing w:line="360" w:lineRule="auto"/>
              <w:ind w:firstLine="42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 w:rsidRPr="00C43636">
              <w:rPr>
                <w:rFonts w:ascii="宋体" w:hAnsi="宋体" w:hint="eastAsia"/>
                <w:sz w:val="24"/>
              </w:rPr>
              <w:t xml:space="preserve">  </w:t>
            </w:r>
            <w:r w:rsidRPr="00C43636">
              <w:rPr>
                <w:rFonts w:ascii="宋体" w:hAnsi="宋体"/>
                <w:sz w:val="24"/>
              </w:rPr>
              <w:t xml:space="preserve">                              </w:t>
            </w:r>
            <w:r w:rsidRPr="00C43636">
              <w:rPr>
                <w:rFonts w:ascii="宋体" w:hAnsi="宋体" w:hint="eastAsia"/>
                <w:sz w:val="24"/>
              </w:rPr>
              <w:t xml:space="preserve">   </w:t>
            </w:r>
            <w:r w:rsidRPr="00C43636">
              <w:rPr>
                <w:rFonts w:ascii="宋体" w:hAnsi="宋体"/>
                <w:sz w:val="24"/>
              </w:rPr>
              <w:t xml:space="preserve">                                                      </w:t>
            </w:r>
          </w:p>
        </w:tc>
      </w:tr>
    </w:tbl>
    <w:p w14:paraId="3179B520" w14:textId="77777777" w:rsidR="00CD240F" w:rsidRPr="00D55384" w:rsidRDefault="00CD240F" w:rsidP="00CD240F">
      <w:pPr>
        <w:pStyle w:val="3"/>
        <w:rPr>
          <w:rFonts w:ascii="黑体" w:eastAsia="黑体" w:hAnsiTheme="minorHAnsi" w:cstheme="minorBidi"/>
          <w:sz w:val="32"/>
          <w:szCs w:val="24"/>
        </w:rPr>
      </w:pPr>
      <w:r w:rsidRPr="00D55384">
        <w:rPr>
          <w:rFonts w:ascii="黑体" w:eastAsia="黑体" w:hAnsiTheme="minorHAnsi" w:cstheme="minorBidi" w:hint="eastAsia"/>
          <w:sz w:val="32"/>
          <w:szCs w:val="24"/>
        </w:rPr>
        <w:t>七、学术委员会审批意见</w:t>
      </w:r>
    </w:p>
    <w:tbl>
      <w:tblPr>
        <w:tblW w:w="8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CD240F" w:rsidRPr="00C43636" w14:paraId="36497850" w14:textId="77777777" w:rsidTr="00897AA5">
        <w:trPr>
          <w:trHeight w:val="2835"/>
          <w:jc w:val="center"/>
        </w:trPr>
        <w:tc>
          <w:tcPr>
            <w:tcW w:w="8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5FF2" w14:textId="77777777" w:rsidR="00CD240F" w:rsidRDefault="00CD240F" w:rsidP="00897AA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4C3BA027" w14:textId="77777777" w:rsidR="00CD240F" w:rsidRDefault="00CD240F" w:rsidP="00897AA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267BDED2" w14:textId="77777777" w:rsidR="00CD240F" w:rsidRPr="00C43636" w:rsidRDefault="00CD240F" w:rsidP="00897AA5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91FF248" w14:textId="77777777" w:rsidR="00CD240F" w:rsidRDefault="00CD240F" w:rsidP="00897AA5">
            <w:pPr>
              <w:spacing w:line="480" w:lineRule="auto"/>
              <w:ind w:leftChars="200" w:left="420" w:firstLineChars="100" w:firstLine="240"/>
              <w:jc w:val="left"/>
              <w:rPr>
                <w:sz w:val="24"/>
              </w:rPr>
            </w:pPr>
            <w:r w:rsidRPr="00C43636">
              <w:rPr>
                <w:rFonts w:ascii="宋体" w:hAnsi="宋体"/>
                <w:sz w:val="24"/>
              </w:rPr>
              <w:t xml:space="preserve">  </w:t>
            </w:r>
            <w:r w:rsidRPr="00C43636">
              <w:rPr>
                <w:rFonts w:ascii="宋体" w:hAnsi="宋体" w:hint="eastAsia"/>
                <w:sz w:val="24"/>
              </w:rPr>
              <w:t xml:space="preserve">                    </w:t>
            </w:r>
            <w:r w:rsidRPr="00C43636">
              <w:rPr>
                <w:rFonts w:ascii="宋体" w:hAnsi="宋体"/>
                <w:sz w:val="24"/>
              </w:rPr>
              <w:t xml:space="preserve">  </w:t>
            </w:r>
            <w:r w:rsidRPr="00C43636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14:paraId="599EA5BF" w14:textId="77777777" w:rsidR="00CD240F" w:rsidRPr="00C43636" w:rsidRDefault="00CD240F" w:rsidP="00897AA5">
            <w:pPr>
              <w:spacing w:line="360" w:lineRule="auto"/>
              <w:ind w:firstLine="42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 w:rsidRPr="00C43636">
              <w:rPr>
                <w:rFonts w:ascii="宋体" w:hAnsi="宋体" w:hint="eastAsia"/>
                <w:sz w:val="24"/>
              </w:rPr>
              <w:t xml:space="preserve">  </w:t>
            </w:r>
            <w:r w:rsidRPr="00C43636">
              <w:rPr>
                <w:rFonts w:ascii="宋体" w:hAnsi="宋体"/>
                <w:sz w:val="24"/>
              </w:rPr>
              <w:t xml:space="preserve">                              </w:t>
            </w:r>
            <w:r w:rsidRPr="00C43636">
              <w:rPr>
                <w:rFonts w:ascii="宋体" w:hAnsi="宋体" w:hint="eastAsia"/>
                <w:sz w:val="24"/>
              </w:rPr>
              <w:t xml:space="preserve">   </w:t>
            </w:r>
            <w:r w:rsidRPr="00C43636">
              <w:rPr>
                <w:rFonts w:ascii="宋体" w:hAnsi="宋体"/>
                <w:sz w:val="24"/>
              </w:rPr>
              <w:t xml:space="preserve">                                                      </w:t>
            </w:r>
          </w:p>
        </w:tc>
      </w:tr>
    </w:tbl>
    <w:p w14:paraId="7042C462" w14:textId="77777777" w:rsidR="00CD240F" w:rsidRDefault="00CD240F">
      <w:pPr>
        <w:spacing w:line="500" w:lineRule="exact"/>
        <w:ind w:right="84"/>
        <w:jc w:val="left"/>
        <w:rPr>
          <w:rFonts w:ascii="仿宋_GB2312" w:eastAsia="仿宋_GB2312"/>
          <w:b/>
          <w:sz w:val="30"/>
          <w:szCs w:val="30"/>
        </w:rPr>
      </w:pPr>
    </w:p>
    <w:sectPr w:rsidR="00CD240F" w:rsidSect="00CD240F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0469C" w14:textId="77777777" w:rsidR="00E46147" w:rsidRDefault="00E46147">
      <w:r>
        <w:separator/>
      </w:r>
    </w:p>
  </w:endnote>
  <w:endnote w:type="continuationSeparator" w:id="0">
    <w:p w14:paraId="6B8232AB" w14:textId="77777777" w:rsidR="00E46147" w:rsidRDefault="00E4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2227511"/>
    </w:sdtPr>
    <w:sdtEndPr/>
    <w:sdtContent>
      <w:sdt>
        <w:sdtPr>
          <w:id w:val="1728636285"/>
        </w:sdtPr>
        <w:sdtEndPr/>
        <w:sdtContent>
          <w:p w14:paraId="16E56768" w14:textId="77777777" w:rsidR="00B030D9" w:rsidRDefault="00550A5B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634D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634D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BCC556" w14:textId="77777777" w:rsidR="00B030D9" w:rsidRDefault="00B030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A1259" w14:textId="77777777" w:rsidR="00E46147" w:rsidRDefault="00E46147">
      <w:r>
        <w:separator/>
      </w:r>
    </w:p>
  </w:footnote>
  <w:footnote w:type="continuationSeparator" w:id="0">
    <w:p w14:paraId="7D75CAEA" w14:textId="77777777" w:rsidR="00E46147" w:rsidRDefault="00E46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DE6D1"/>
    <w:multiLevelType w:val="singleLevel"/>
    <w:tmpl w:val="655DE6D1"/>
    <w:lvl w:ilvl="0">
      <w:start w:val="2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E3OTBjMzA2NWE0MzFkN2Q4MTkxYzYzZDI1NjdlMDMifQ=="/>
  </w:docVars>
  <w:rsids>
    <w:rsidRoot w:val="00B06B75"/>
    <w:rsid w:val="00062DCA"/>
    <w:rsid w:val="00063B24"/>
    <w:rsid w:val="00086E03"/>
    <w:rsid w:val="000A0ADD"/>
    <w:rsid w:val="000A1130"/>
    <w:rsid w:val="000B1B65"/>
    <w:rsid w:val="000C132D"/>
    <w:rsid w:val="000C3E18"/>
    <w:rsid w:val="001154AB"/>
    <w:rsid w:val="00187611"/>
    <w:rsid w:val="001A7AE9"/>
    <w:rsid w:val="001C2EC2"/>
    <w:rsid w:val="001C79AC"/>
    <w:rsid w:val="001E595B"/>
    <w:rsid w:val="00206D6F"/>
    <w:rsid w:val="002160E0"/>
    <w:rsid w:val="00235CC0"/>
    <w:rsid w:val="00235DC1"/>
    <w:rsid w:val="00250C1B"/>
    <w:rsid w:val="0028211D"/>
    <w:rsid w:val="002B2148"/>
    <w:rsid w:val="0031444D"/>
    <w:rsid w:val="0033634D"/>
    <w:rsid w:val="00350D91"/>
    <w:rsid w:val="003575AE"/>
    <w:rsid w:val="00364680"/>
    <w:rsid w:val="00371351"/>
    <w:rsid w:val="003D5C42"/>
    <w:rsid w:val="00430937"/>
    <w:rsid w:val="00431EBB"/>
    <w:rsid w:val="00462151"/>
    <w:rsid w:val="0046722D"/>
    <w:rsid w:val="004D506B"/>
    <w:rsid w:val="00517B60"/>
    <w:rsid w:val="00535BB6"/>
    <w:rsid w:val="00537E70"/>
    <w:rsid w:val="00550A5B"/>
    <w:rsid w:val="00553F5C"/>
    <w:rsid w:val="00595C78"/>
    <w:rsid w:val="005D186E"/>
    <w:rsid w:val="00623661"/>
    <w:rsid w:val="00641B57"/>
    <w:rsid w:val="00642D97"/>
    <w:rsid w:val="0066696A"/>
    <w:rsid w:val="00673194"/>
    <w:rsid w:val="006A4FBC"/>
    <w:rsid w:val="006B2A81"/>
    <w:rsid w:val="006E2A96"/>
    <w:rsid w:val="006F6304"/>
    <w:rsid w:val="00707136"/>
    <w:rsid w:val="00707DE1"/>
    <w:rsid w:val="0072354B"/>
    <w:rsid w:val="007311EA"/>
    <w:rsid w:val="00733AA0"/>
    <w:rsid w:val="00776186"/>
    <w:rsid w:val="007771C9"/>
    <w:rsid w:val="007858DC"/>
    <w:rsid w:val="007A4771"/>
    <w:rsid w:val="007B6B97"/>
    <w:rsid w:val="007D2836"/>
    <w:rsid w:val="007D388C"/>
    <w:rsid w:val="007F4F01"/>
    <w:rsid w:val="007F5B22"/>
    <w:rsid w:val="00801EE6"/>
    <w:rsid w:val="008D6D78"/>
    <w:rsid w:val="008E641D"/>
    <w:rsid w:val="00963DB2"/>
    <w:rsid w:val="009A3713"/>
    <w:rsid w:val="009C1855"/>
    <w:rsid w:val="009D14CC"/>
    <w:rsid w:val="00A23C79"/>
    <w:rsid w:val="00A54385"/>
    <w:rsid w:val="00A54490"/>
    <w:rsid w:val="00AA21D4"/>
    <w:rsid w:val="00AA302D"/>
    <w:rsid w:val="00AB4D1D"/>
    <w:rsid w:val="00AF1435"/>
    <w:rsid w:val="00AF522E"/>
    <w:rsid w:val="00B030D9"/>
    <w:rsid w:val="00B06B75"/>
    <w:rsid w:val="00B0786E"/>
    <w:rsid w:val="00BA7629"/>
    <w:rsid w:val="00BB4F2F"/>
    <w:rsid w:val="00BB6640"/>
    <w:rsid w:val="00BC587B"/>
    <w:rsid w:val="00C162C2"/>
    <w:rsid w:val="00C23B60"/>
    <w:rsid w:val="00C72828"/>
    <w:rsid w:val="00C918A9"/>
    <w:rsid w:val="00CC1AAF"/>
    <w:rsid w:val="00CD240F"/>
    <w:rsid w:val="00D049C9"/>
    <w:rsid w:val="00D74C66"/>
    <w:rsid w:val="00DD2631"/>
    <w:rsid w:val="00DE5ABD"/>
    <w:rsid w:val="00DE6D90"/>
    <w:rsid w:val="00E03E64"/>
    <w:rsid w:val="00E24F90"/>
    <w:rsid w:val="00E30D95"/>
    <w:rsid w:val="00E46147"/>
    <w:rsid w:val="00E50A3B"/>
    <w:rsid w:val="00E61EF5"/>
    <w:rsid w:val="00E65317"/>
    <w:rsid w:val="00E71DE1"/>
    <w:rsid w:val="00ED6A01"/>
    <w:rsid w:val="00F064A1"/>
    <w:rsid w:val="00F14228"/>
    <w:rsid w:val="00F16BFB"/>
    <w:rsid w:val="00F30115"/>
    <w:rsid w:val="00F505A2"/>
    <w:rsid w:val="00F53A37"/>
    <w:rsid w:val="00F804DD"/>
    <w:rsid w:val="00F862E0"/>
    <w:rsid w:val="00F86BEF"/>
    <w:rsid w:val="00F961E9"/>
    <w:rsid w:val="00FA008E"/>
    <w:rsid w:val="021B1216"/>
    <w:rsid w:val="038F541B"/>
    <w:rsid w:val="06C278B5"/>
    <w:rsid w:val="0C3211F6"/>
    <w:rsid w:val="0EDF5421"/>
    <w:rsid w:val="111B6540"/>
    <w:rsid w:val="18363C5F"/>
    <w:rsid w:val="18A64941"/>
    <w:rsid w:val="26B54880"/>
    <w:rsid w:val="26E85164"/>
    <w:rsid w:val="2A902CB4"/>
    <w:rsid w:val="2B7803BF"/>
    <w:rsid w:val="2F836BB7"/>
    <w:rsid w:val="341115A2"/>
    <w:rsid w:val="36FB00F6"/>
    <w:rsid w:val="388D4D7E"/>
    <w:rsid w:val="3EE55913"/>
    <w:rsid w:val="450763C0"/>
    <w:rsid w:val="4F4A4C89"/>
    <w:rsid w:val="578054ED"/>
    <w:rsid w:val="5AD20FEA"/>
    <w:rsid w:val="5EA507C4"/>
    <w:rsid w:val="60F4333C"/>
    <w:rsid w:val="621F43E9"/>
    <w:rsid w:val="632B74E9"/>
    <w:rsid w:val="63716A7D"/>
    <w:rsid w:val="643E149E"/>
    <w:rsid w:val="65212C29"/>
    <w:rsid w:val="65EE2A50"/>
    <w:rsid w:val="68525518"/>
    <w:rsid w:val="6B4013E0"/>
    <w:rsid w:val="6D0D5EB2"/>
    <w:rsid w:val="6D415B5B"/>
    <w:rsid w:val="6E46167B"/>
    <w:rsid w:val="745F3497"/>
    <w:rsid w:val="752608DA"/>
    <w:rsid w:val="762D08EB"/>
    <w:rsid w:val="770B3462"/>
    <w:rsid w:val="79E903F4"/>
    <w:rsid w:val="7BEB3862"/>
    <w:rsid w:val="7C85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6AA7F"/>
  <w15:docId w15:val="{76572AC7-D8D9-478D-96E7-BB10E5F7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14:ligatures w14:val="standardContextual"/>
    </w:rPr>
  </w:style>
  <w:style w:type="paragraph" w:styleId="3">
    <w:name w:val="heading 3"/>
    <w:basedOn w:val="a"/>
    <w:next w:val="a"/>
    <w:link w:val="30"/>
    <w:autoRedefine/>
    <w:qFormat/>
    <w:rsid w:val="00CD240F"/>
    <w:pPr>
      <w:keepNext/>
      <w:keepLines/>
      <w:widowControl/>
      <w:spacing w:before="100" w:after="100"/>
      <w:jc w:val="left"/>
      <w:outlineLvl w:val="2"/>
    </w:pPr>
    <w:rPr>
      <w:rFonts w:ascii="Times New Roman" w:hAnsi="Times New Roman"/>
      <w:b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djustRightInd w:val="0"/>
      <w:jc w:val="left"/>
      <w:textAlignment w:val="baseline"/>
    </w:pPr>
    <w:rPr>
      <w:rFonts w:ascii="Times New Roman" w:hAnsi="Times New Roman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Calibri" w:eastAsia="宋体" w:hAnsi="Calibri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D240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D240F"/>
    <w:rPr>
      <w:rFonts w:ascii="Calibri" w:eastAsia="宋体" w:hAnsi="Calibri" w:cs="Times New Roman"/>
      <w:kern w:val="2"/>
      <w:sz w:val="18"/>
      <w:szCs w:val="18"/>
      <w14:ligatures w14:val="standardContextual"/>
    </w:rPr>
  </w:style>
  <w:style w:type="character" w:customStyle="1" w:styleId="30">
    <w:name w:val="标题 3 字符"/>
    <w:basedOn w:val="a0"/>
    <w:link w:val="3"/>
    <w:rsid w:val="00CD240F"/>
    <w:rPr>
      <w:rFonts w:ascii="Times New Roman" w:eastAsia="宋体" w:hAnsi="Times New Roman" w:cs="Times New Roman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caea@caea.org.cn</dc:creator>
  <cp:lastModifiedBy>Administrator</cp:lastModifiedBy>
  <cp:revision>80</cp:revision>
  <cp:lastPrinted>2024-12-13T03:46:00Z</cp:lastPrinted>
  <dcterms:created xsi:type="dcterms:W3CDTF">2024-11-28T06:07:00Z</dcterms:created>
  <dcterms:modified xsi:type="dcterms:W3CDTF">2025-02-28T08:47:00Z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667A81A9DB4F425CA328DB432821EED4_13</vt:lpwstr>
  </property>
</Properties>
</file>